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37" w:rsidRDefault="00883737" w:rsidP="003E4E83">
      <w:pPr>
        <w:pStyle w:val="NoSpacing"/>
      </w:pPr>
    </w:p>
    <w:p w:rsidR="00883737" w:rsidRDefault="00883737" w:rsidP="003E4E83">
      <w:pPr>
        <w:pStyle w:val="NoSpacing"/>
      </w:pPr>
    </w:p>
    <w:p w:rsidR="00883737" w:rsidRDefault="00883737" w:rsidP="003E4E83">
      <w:pPr>
        <w:pStyle w:val="NoSpacing"/>
        <w:sectPr w:rsidR="00883737" w:rsidSect="006B3B83">
          <w:headerReference w:type="default" r:id="rId9"/>
          <w:footerReference w:type="default" r:id="rId10"/>
          <w:pgSz w:w="12240" w:h="15840" w:code="1"/>
          <w:pgMar w:top="1742" w:right="1440" w:bottom="432" w:left="720" w:header="720" w:footer="144" w:gutter="0"/>
          <w:cols w:space="720"/>
          <w:docGrid w:linePitch="360"/>
        </w:sectPr>
      </w:pPr>
    </w:p>
    <w:p w:rsidR="001A1FBA" w:rsidRPr="001A1FBA" w:rsidRDefault="001A1FBA" w:rsidP="001A1FBA">
      <w:pPr>
        <w:rPr>
          <w:rFonts w:ascii="Verdana" w:hAnsi="Verdana"/>
          <w:b/>
          <w:i/>
          <w:sz w:val="20"/>
          <w:szCs w:val="20"/>
        </w:rPr>
      </w:pPr>
      <w:permStart w:id="49896563" w:edGrp="everyone"/>
      <w:r>
        <w:rPr>
          <w:rFonts w:ascii="Verdana" w:hAnsi="Verdana"/>
          <w:b/>
          <w:i/>
          <w:sz w:val="18"/>
          <w:szCs w:val="18"/>
        </w:rPr>
        <w:lastRenderedPageBreak/>
        <w:t xml:space="preserve"> </w:t>
      </w:r>
      <w:proofErr w:type="spellStart"/>
      <w:proofErr w:type="gramStart"/>
      <w:r w:rsidRPr="001A1FBA">
        <w:rPr>
          <w:rFonts w:ascii="Verdana" w:hAnsi="Verdana"/>
          <w:b/>
          <w:i/>
          <w:sz w:val="20"/>
          <w:szCs w:val="20"/>
        </w:rPr>
        <w:t>eNoise</w:t>
      </w:r>
      <w:proofErr w:type="spellEnd"/>
      <w:proofErr w:type="gramEnd"/>
      <w:r w:rsidRPr="001A1FBA">
        <w:rPr>
          <w:rFonts w:ascii="Verdana" w:hAnsi="Verdana"/>
          <w:b/>
          <w:i/>
          <w:sz w:val="20"/>
          <w:szCs w:val="20"/>
        </w:rPr>
        <w:t xml:space="preserve"> Control Barrier Wall Specifications</w:t>
      </w:r>
    </w:p>
    <w:p w:rsidR="001A1FBA" w:rsidRPr="001A1FBA" w:rsidRDefault="001A1FBA" w:rsidP="001A1FBA">
      <w:pPr>
        <w:rPr>
          <w:rFonts w:ascii="Verdana" w:hAnsi="Verdana"/>
          <w:sz w:val="18"/>
          <w:szCs w:val="18"/>
        </w:rPr>
      </w:pPr>
    </w:p>
    <w:p w:rsidR="001A1FBA" w:rsidRDefault="001A1FBA" w:rsidP="001A1FBA">
      <w:pPr>
        <w:numPr>
          <w:ilvl w:val="0"/>
          <w:numId w:val="3"/>
        </w:numPr>
        <w:tabs>
          <w:tab w:val="clear" w:pos="720"/>
          <w:tab w:val="num" w:pos="540"/>
        </w:tabs>
        <w:rPr>
          <w:rFonts w:ascii="Verdana" w:hAnsi="Verdana" w:cs="Arial"/>
          <w:b/>
          <w:sz w:val="16"/>
          <w:szCs w:val="16"/>
        </w:rPr>
      </w:pPr>
      <w:r w:rsidRPr="001A1FBA">
        <w:rPr>
          <w:rFonts w:ascii="Verdana" w:hAnsi="Verdana" w:cs="Arial"/>
          <w:b/>
          <w:sz w:val="16"/>
          <w:szCs w:val="16"/>
        </w:rPr>
        <w:t>General</w:t>
      </w:r>
    </w:p>
    <w:p w:rsidR="001A1FBA" w:rsidRPr="001A1FBA" w:rsidRDefault="001A1FBA" w:rsidP="001A1FBA">
      <w:pPr>
        <w:ind w:left="720"/>
        <w:rPr>
          <w:rFonts w:ascii="Verdana" w:hAnsi="Verdana" w:cs="Arial"/>
          <w:b/>
          <w:sz w:val="16"/>
          <w:szCs w:val="16"/>
        </w:rPr>
      </w:pPr>
    </w:p>
    <w:p w:rsidR="001A1FBA" w:rsidRPr="001A1FBA" w:rsidRDefault="001A1FBA" w:rsidP="001A1FBA">
      <w:pPr>
        <w:rPr>
          <w:rFonts w:ascii="Verdana" w:hAnsi="Verdana"/>
          <w:sz w:val="16"/>
          <w:szCs w:val="16"/>
        </w:rPr>
      </w:pPr>
      <w:r w:rsidRPr="001A1FBA">
        <w:rPr>
          <w:rFonts w:ascii="Verdana" w:hAnsi="Verdana"/>
          <w:sz w:val="16"/>
          <w:szCs w:val="16"/>
        </w:rPr>
        <w:t>Sound Barrier wall material shall be insulated double wall construction and shall be provided as indicated on drawings by a recognized manufacturer with published standards of construction and technical performance.  The manufacturer shall have produced a standard factory fabricated panel system and components for at least 10 years. Performance of the fabricated and installed system shall conform to all specifications listed herein.</w:t>
      </w:r>
    </w:p>
    <w:p w:rsidR="001A1FBA" w:rsidRPr="001A1FBA" w:rsidRDefault="001A1FBA" w:rsidP="001A1FBA">
      <w:pPr>
        <w:rPr>
          <w:rFonts w:ascii="Verdana" w:hAnsi="Verdana"/>
          <w:sz w:val="16"/>
          <w:szCs w:val="16"/>
        </w:rPr>
      </w:pPr>
    </w:p>
    <w:p w:rsidR="001A1FBA" w:rsidRDefault="001A1FBA" w:rsidP="001A1FBA">
      <w:pPr>
        <w:numPr>
          <w:ilvl w:val="0"/>
          <w:numId w:val="3"/>
        </w:numPr>
        <w:tabs>
          <w:tab w:val="clear" w:pos="720"/>
          <w:tab w:val="num" w:pos="540"/>
        </w:tabs>
        <w:rPr>
          <w:rFonts w:ascii="Verdana" w:hAnsi="Verdana" w:cs="Arial"/>
          <w:b/>
          <w:sz w:val="16"/>
          <w:szCs w:val="16"/>
        </w:rPr>
      </w:pPr>
      <w:r w:rsidRPr="001A1FBA">
        <w:rPr>
          <w:rFonts w:ascii="Verdana" w:hAnsi="Verdana" w:cs="Arial"/>
          <w:b/>
          <w:sz w:val="16"/>
          <w:szCs w:val="16"/>
        </w:rPr>
        <w:t>Materials</w:t>
      </w:r>
    </w:p>
    <w:p w:rsidR="001A1FBA" w:rsidRPr="001A1FBA" w:rsidRDefault="001A1FBA" w:rsidP="001A1FBA">
      <w:pPr>
        <w:ind w:left="720"/>
        <w:rPr>
          <w:rFonts w:ascii="Verdana" w:hAnsi="Verdana" w:cs="Arial"/>
          <w:b/>
          <w:sz w:val="16"/>
          <w:szCs w:val="16"/>
        </w:rPr>
      </w:pPr>
    </w:p>
    <w:p w:rsidR="001A1FBA" w:rsidRPr="001A1FBA" w:rsidRDefault="001A1FBA" w:rsidP="001A1FBA">
      <w:pPr>
        <w:rPr>
          <w:rFonts w:ascii="Verdana" w:hAnsi="Verdana"/>
          <w:b/>
          <w:sz w:val="16"/>
          <w:szCs w:val="16"/>
        </w:rPr>
      </w:pPr>
      <w:proofErr w:type="gramStart"/>
      <w:r w:rsidRPr="001A1FBA">
        <w:rPr>
          <w:rFonts w:ascii="Verdana" w:hAnsi="Verdana"/>
          <w:b/>
          <w:sz w:val="16"/>
          <w:szCs w:val="16"/>
        </w:rPr>
        <w:t xml:space="preserve">2.1  </w:t>
      </w:r>
      <w:r w:rsidRPr="001A1FBA">
        <w:rPr>
          <w:rFonts w:ascii="Verdana" w:hAnsi="Verdana" w:cs="Arial"/>
          <w:b/>
          <w:sz w:val="16"/>
          <w:szCs w:val="16"/>
        </w:rPr>
        <w:t>Acoustical</w:t>
      </w:r>
      <w:proofErr w:type="gramEnd"/>
      <w:r w:rsidRPr="001A1FBA">
        <w:rPr>
          <w:rFonts w:ascii="Verdana" w:hAnsi="Verdana" w:cs="Arial"/>
          <w:b/>
          <w:sz w:val="16"/>
          <w:szCs w:val="16"/>
        </w:rPr>
        <w:t xml:space="preserve"> Metal Panels</w:t>
      </w:r>
    </w:p>
    <w:p w:rsidR="001A1FBA" w:rsidRPr="001A1FBA" w:rsidRDefault="001A1FBA" w:rsidP="001A1FBA">
      <w:pPr>
        <w:numPr>
          <w:ilvl w:val="0"/>
          <w:numId w:val="4"/>
        </w:numPr>
        <w:rPr>
          <w:rFonts w:ascii="Verdana" w:hAnsi="Verdana"/>
          <w:sz w:val="16"/>
          <w:szCs w:val="16"/>
        </w:rPr>
      </w:pPr>
      <w:r w:rsidRPr="001A1FBA">
        <w:rPr>
          <w:rFonts w:ascii="Verdana" w:hAnsi="Verdana"/>
          <w:sz w:val="16"/>
          <w:szCs w:val="16"/>
        </w:rPr>
        <w:t xml:space="preserve">All panels and their components shall be pre-fabricated, sectional, all metal-clad, </w:t>
      </w:r>
      <w:proofErr w:type="gramStart"/>
      <w:r w:rsidRPr="001A1FBA">
        <w:rPr>
          <w:rFonts w:ascii="Verdana" w:hAnsi="Verdana"/>
          <w:sz w:val="16"/>
          <w:szCs w:val="16"/>
        </w:rPr>
        <w:t>modular</w:t>
      </w:r>
      <w:proofErr w:type="gramEnd"/>
      <w:r w:rsidRPr="001A1FBA">
        <w:rPr>
          <w:rFonts w:ascii="Verdana" w:hAnsi="Verdana"/>
          <w:sz w:val="16"/>
          <w:szCs w:val="16"/>
        </w:rPr>
        <w:t xml:space="preserve"> and designed for easy and accurate field assembly.  The panels and components shall not be susceptible to damage due to extended exposure to vibration, air temperature or humidity with the passage of time.</w:t>
      </w:r>
    </w:p>
    <w:p w:rsidR="001A1FBA" w:rsidRPr="001A1FBA" w:rsidRDefault="001A1FBA" w:rsidP="001A1FBA">
      <w:pPr>
        <w:numPr>
          <w:ilvl w:val="0"/>
          <w:numId w:val="4"/>
        </w:numPr>
        <w:rPr>
          <w:rFonts w:ascii="Verdana" w:hAnsi="Verdana" w:cs="Arial"/>
          <w:sz w:val="16"/>
          <w:szCs w:val="16"/>
        </w:rPr>
      </w:pPr>
      <w:r w:rsidRPr="001A1FBA">
        <w:rPr>
          <w:rFonts w:ascii="Verdana" w:hAnsi="Verdana" w:cs="Arial"/>
          <w:b/>
          <w:sz w:val="16"/>
          <w:szCs w:val="16"/>
        </w:rPr>
        <w:t>Panel Construction</w:t>
      </w:r>
    </w:p>
    <w:p w:rsidR="001A1FBA" w:rsidRPr="001A1FBA" w:rsidRDefault="001A1FBA" w:rsidP="001A1FBA">
      <w:pPr>
        <w:numPr>
          <w:ilvl w:val="1"/>
          <w:numId w:val="4"/>
        </w:numPr>
        <w:tabs>
          <w:tab w:val="clear" w:pos="1080"/>
          <w:tab w:val="num" w:pos="720"/>
        </w:tabs>
        <w:rPr>
          <w:rFonts w:ascii="Verdana" w:hAnsi="Verdana"/>
          <w:sz w:val="16"/>
          <w:szCs w:val="16"/>
        </w:rPr>
      </w:pPr>
      <w:r w:rsidRPr="001A1FBA">
        <w:rPr>
          <w:rFonts w:ascii="Verdana" w:hAnsi="Verdana"/>
          <w:sz w:val="16"/>
          <w:szCs w:val="16"/>
        </w:rPr>
        <w:t>All panels shall be (2) (4) (6) inches thick, as noted on drawings, with a solid galvanized steel exterior shell and a perforated/solid galvanized steel inner shell.  The panels shall be connected together by means of a tongue and groove connection and held together rigidly by the use of self-drilling sheet metal screws.</w:t>
      </w:r>
    </w:p>
    <w:p w:rsidR="001A1FBA" w:rsidRPr="001A1FBA" w:rsidRDefault="001A1FBA" w:rsidP="001A1FBA">
      <w:pPr>
        <w:numPr>
          <w:ilvl w:val="1"/>
          <w:numId w:val="4"/>
        </w:numPr>
        <w:rPr>
          <w:rFonts w:ascii="Verdana" w:hAnsi="Verdana"/>
          <w:sz w:val="16"/>
          <w:szCs w:val="16"/>
        </w:rPr>
      </w:pPr>
      <w:r w:rsidRPr="001A1FBA">
        <w:rPr>
          <w:rFonts w:ascii="Verdana" w:hAnsi="Verdana"/>
          <w:sz w:val="16"/>
          <w:szCs w:val="16"/>
        </w:rPr>
        <w:t>The panel shells framing members, and internal reinforcements shall be welded, screwed and/or riveted together to form a metal-sheathed panel of sufficient strength for maximum operating loads specified in the structural performance section of these specifications.</w:t>
      </w:r>
    </w:p>
    <w:p w:rsidR="001A1FBA" w:rsidRPr="001A1FBA" w:rsidRDefault="001A1FBA" w:rsidP="001A1FBA">
      <w:pPr>
        <w:numPr>
          <w:ilvl w:val="1"/>
          <w:numId w:val="4"/>
        </w:numPr>
        <w:rPr>
          <w:rFonts w:ascii="Verdana" w:hAnsi="Verdana"/>
          <w:b/>
          <w:sz w:val="16"/>
          <w:szCs w:val="16"/>
        </w:rPr>
      </w:pPr>
      <w:r w:rsidRPr="001A1FBA">
        <w:rPr>
          <w:rFonts w:ascii="Verdana" w:hAnsi="Verdana"/>
          <w:sz w:val="16"/>
          <w:szCs w:val="16"/>
        </w:rPr>
        <w:t xml:space="preserve">The outer galvanized steel shell thickness shall be 18 </w:t>
      </w:r>
      <w:proofErr w:type="spellStart"/>
      <w:r w:rsidRPr="001A1FBA">
        <w:rPr>
          <w:rFonts w:ascii="Verdana" w:hAnsi="Verdana"/>
          <w:sz w:val="16"/>
          <w:szCs w:val="16"/>
        </w:rPr>
        <w:t>ga.</w:t>
      </w:r>
      <w:proofErr w:type="spellEnd"/>
      <w:r w:rsidRPr="001A1FBA">
        <w:rPr>
          <w:rFonts w:ascii="Verdana" w:hAnsi="Verdana"/>
          <w:sz w:val="16"/>
          <w:szCs w:val="16"/>
        </w:rPr>
        <w:t xml:space="preserve"> minimum and the inner galvanized steel shell shall be 22 gauge minimum thick.</w:t>
      </w:r>
    </w:p>
    <w:p w:rsidR="001A1FBA" w:rsidRPr="001A1FBA" w:rsidRDefault="001A1FBA" w:rsidP="001A1FBA">
      <w:pPr>
        <w:numPr>
          <w:ilvl w:val="1"/>
          <w:numId w:val="4"/>
        </w:numPr>
        <w:rPr>
          <w:rFonts w:ascii="Verdana" w:hAnsi="Verdana"/>
          <w:b/>
          <w:sz w:val="16"/>
          <w:szCs w:val="16"/>
        </w:rPr>
      </w:pPr>
      <w:r w:rsidRPr="001A1FBA">
        <w:rPr>
          <w:rFonts w:ascii="Verdana" w:hAnsi="Verdana"/>
          <w:sz w:val="16"/>
          <w:szCs w:val="16"/>
        </w:rPr>
        <w:t>Where perforated materials are indicated, all perforations shall be 3/32” dia. holes on 3/16” staggered centers and shall result in an open area of no less than 23 percent.</w:t>
      </w:r>
    </w:p>
    <w:p w:rsidR="001A1FBA" w:rsidRPr="001A1FBA" w:rsidRDefault="001A1FBA" w:rsidP="001A1FBA">
      <w:pPr>
        <w:numPr>
          <w:ilvl w:val="1"/>
          <w:numId w:val="4"/>
        </w:numPr>
        <w:rPr>
          <w:rFonts w:ascii="Verdana" w:hAnsi="Verdana"/>
          <w:b/>
          <w:sz w:val="16"/>
          <w:szCs w:val="16"/>
        </w:rPr>
      </w:pPr>
      <w:r w:rsidRPr="001A1FBA">
        <w:rPr>
          <w:rFonts w:ascii="Verdana" w:hAnsi="Verdana"/>
          <w:sz w:val="16"/>
          <w:szCs w:val="16"/>
        </w:rPr>
        <w:t xml:space="preserve">All panel internal and external reinforcing members shall be minimum 18 </w:t>
      </w:r>
      <w:proofErr w:type="spellStart"/>
      <w:r w:rsidRPr="001A1FBA">
        <w:rPr>
          <w:rFonts w:ascii="Verdana" w:hAnsi="Verdana"/>
          <w:sz w:val="16"/>
          <w:szCs w:val="16"/>
        </w:rPr>
        <w:t>ga.</w:t>
      </w:r>
      <w:proofErr w:type="spellEnd"/>
      <w:r w:rsidRPr="001A1FBA">
        <w:rPr>
          <w:rFonts w:ascii="Verdana" w:hAnsi="Verdana"/>
          <w:sz w:val="16"/>
          <w:szCs w:val="16"/>
        </w:rPr>
        <w:t xml:space="preserve"> galvanized steel.</w:t>
      </w:r>
    </w:p>
    <w:p w:rsidR="001A1FBA" w:rsidRPr="001A1FBA" w:rsidRDefault="001A1FBA" w:rsidP="001A1FBA">
      <w:pPr>
        <w:numPr>
          <w:ilvl w:val="1"/>
          <w:numId w:val="4"/>
        </w:numPr>
        <w:rPr>
          <w:rFonts w:ascii="Verdana" w:hAnsi="Verdana"/>
          <w:b/>
          <w:sz w:val="16"/>
          <w:szCs w:val="16"/>
        </w:rPr>
      </w:pPr>
      <w:r w:rsidRPr="001A1FBA">
        <w:rPr>
          <w:rFonts w:ascii="Verdana" w:hAnsi="Verdana"/>
          <w:sz w:val="16"/>
          <w:szCs w:val="16"/>
        </w:rPr>
        <w:t xml:space="preserve">Each panel shall be filled with sound absorbing materials that are inert, mildew-resistant, </w:t>
      </w:r>
      <w:proofErr w:type="spellStart"/>
      <w:r w:rsidRPr="001A1FBA">
        <w:rPr>
          <w:rFonts w:ascii="Verdana" w:hAnsi="Verdana"/>
          <w:sz w:val="16"/>
          <w:szCs w:val="16"/>
        </w:rPr>
        <w:t>verminproof</w:t>
      </w:r>
      <w:proofErr w:type="spellEnd"/>
      <w:r w:rsidRPr="001A1FBA">
        <w:rPr>
          <w:rFonts w:ascii="Verdana" w:hAnsi="Verdana"/>
          <w:sz w:val="16"/>
          <w:szCs w:val="16"/>
        </w:rPr>
        <w:t>, and incombustible.</w:t>
      </w:r>
    </w:p>
    <w:p w:rsidR="001A1FBA" w:rsidRPr="001A1FBA" w:rsidRDefault="001A1FBA" w:rsidP="001A1FBA">
      <w:pPr>
        <w:numPr>
          <w:ilvl w:val="0"/>
          <w:numId w:val="4"/>
        </w:numPr>
        <w:rPr>
          <w:rFonts w:ascii="Verdana" w:hAnsi="Verdana" w:cs="Arial"/>
          <w:b/>
          <w:sz w:val="16"/>
          <w:szCs w:val="16"/>
        </w:rPr>
      </w:pPr>
      <w:r w:rsidRPr="001A1FBA">
        <w:rPr>
          <w:rFonts w:ascii="Verdana" w:hAnsi="Verdana" w:cs="Arial"/>
          <w:b/>
          <w:sz w:val="16"/>
          <w:szCs w:val="16"/>
        </w:rPr>
        <w:t>Panel Components</w:t>
      </w:r>
    </w:p>
    <w:p w:rsidR="001A1FBA" w:rsidRPr="001A1FBA" w:rsidRDefault="001A1FBA" w:rsidP="001A1FBA">
      <w:pPr>
        <w:numPr>
          <w:ilvl w:val="1"/>
          <w:numId w:val="4"/>
        </w:numPr>
        <w:rPr>
          <w:rFonts w:ascii="Verdana" w:hAnsi="Verdana"/>
          <w:sz w:val="16"/>
          <w:szCs w:val="16"/>
        </w:rPr>
      </w:pPr>
      <w:r w:rsidRPr="001A1FBA">
        <w:rPr>
          <w:rFonts w:ascii="Verdana" w:hAnsi="Verdana"/>
          <w:sz w:val="16"/>
          <w:szCs w:val="16"/>
        </w:rPr>
        <w:t xml:space="preserve">All accessory trim items shall be of 18 </w:t>
      </w:r>
      <w:proofErr w:type="spellStart"/>
      <w:r w:rsidRPr="001A1FBA">
        <w:rPr>
          <w:rFonts w:ascii="Verdana" w:hAnsi="Verdana"/>
          <w:sz w:val="16"/>
          <w:szCs w:val="16"/>
        </w:rPr>
        <w:t>ga.</w:t>
      </w:r>
      <w:proofErr w:type="spellEnd"/>
      <w:r w:rsidRPr="001A1FBA">
        <w:rPr>
          <w:rFonts w:ascii="Verdana" w:hAnsi="Verdana"/>
          <w:sz w:val="16"/>
          <w:szCs w:val="16"/>
        </w:rPr>
        <w:t xml:space="preserve"> minimum galvanized steel and shall be furnished in factory standard lengths to be field cut to specified dimensions.  Location and quantity of sheet metal screws and trim requirements shall be in accordance with the manufacturer’s installation details.</w:t>
      </w:r>
    </w:p>
    <w:p w:rsidR="001A1FBA" w:rsidRPr="001A1FBA" w:rsidRDefault="001A1FBA" w:rsidP="001A1FBA">
      <w:pPr>
        <w:numPr>
          <w:ilvl w:val="1"/>
          <w:numId w:val="4"/>
        </w:numPr>
        <w:rPr>
          <w:rFonts w:ascii="Verdana" w:hAnsi="Verdana"/>
          <w:sz w:val="16"/>
          <w:szCs w:val="16"/>
        </w:rPr>
      </w:pPr>
      <w:r w:rsidRPr="001A1FBA">
        <w:rPr>
          <w:rFonts w:ascii="Verdana" w:hAnsi="Verdana"/>
          <w:sz w:val="16"/>
          <w:szCs w:val="16"/>
        </w:rPr>
        <w:t>Base channel shall be installed on a level and true surface.</w:t>
      </w:r>
    </w:p>
    <w:p w:rsidR="001A1FBA" w:rsidRPr="001A1FBA" w:rsidRDefault="001A1FBA" w:rsidP="001A1FBA">
      <w:pPr>
        <w:numPr>
          <w:ilvl w:val="1"/>
          <w:numId w:val="4"/>
        </w:numPr>
        <w:rPr>
          <w:rFonts w:ascii="Verdana" w:hAnsi="Verdana"/>
          <w:sz w:val="16"/>
          <w:szCs w:val="16"/>
        </w:rPr>
      </w:pPr>
      <w:r w:rsidRPr="001A1FBA">
        <w:rPr>
          <w:rFonts w:ascii="Verdana" w:hAnsi="Verdana"/>
          <w:sz w:val="16"/>
          <w:szCs w:val="16"/>
        </w:rPr>
        <w:t xml:space="preserve">All external panel </w:t>
      </w:r>
      <w:proofErr w:type="gramStart"/>
      <w:r w:rsidRPr="001A1FBA">
        <w:rPr>
          <w:rFonts w:ascii="Verdana" w:hAnsi="Verdana"/>
          <w:sz w:val="16"/>
          <w:szCs w:val="16"/>
        </w:rPr>
        <w:t>connectors,</w:t>
      </w:r>
      <w:proofErr w:type="gramEnd"/>
      <w:r w:rsidRPr="001A1FBA">
        <w:rPr>
          <w:rFonts w:ascii="Verdana" w:hAnsi="Verdana"/>
          <w:sz w:val="16"/>
          <w:szCs w:val="16"/>
        </w:rPr>
        <w:t xml:space="preserve"> trim items, accessories, base channel/panel interfaces/base channel/floor interfaces, and other sections noted on the drawings shall be sealed with an acoustical sealant that shall not harden and prevent disassembly in the future.</w:t>
      </w:r>
    </w:p>
    <w:p w:rsidR="001A1FBA" w:rsidRPr="001A1FBA" w:rsidRDefault="001A1FBA" w:rsidP="001A1FBA">
      <w:pPr>
        <w:numPr>
          <w:ilvl w:val="0"/>
          <w:numId w:val="4"/>
        </w:numPr>
        <w:rPr>
          <w:rFonts w:ascii="Verdana" w:hAnsi="Verdana" w:cs="Arial"/>
          <w:b/>
          <w:sz w:val="16"/>
          <w:szCs w:val="16"/>
        </w:rPr>
      </w:pPr>
      <w:r w:rsidRPr="001A1FBA">
        <w:rPr>
          <w:rFonts w:ascii="Verdana" w:hAnsi="Verdana" w:cs="Arial"/>
          <w:b/>
          <w:sz w:val="16"/>
          <w:szCs w:val="16"/>
        </w:rPr>
        <w:t>Structural Performance</w:t>
      </w:r>
    </w:p>
    <w:p w:rsidR="001A1FBA" w:rsidRPr="001A1FBA" w:rsidRDefault="001A1FBA" w:rsidP="001A1FBA">
      <w:pPr>
        <w:numPr>
          <w:ilvl w:val="1"/>
          <w:numId w:val="4"/>
        </w:numPr>
        <w:rPr>
          <w:rFonts w:ascii="Verdana" w:hAnsi="Verdana"/>
          <w:sz w:val="16"/>
          <w:szCs w:val="16"/>
        </w:rPr>
      </w:pPr>
      <w:r w:rsidRPr="001A1FBA">
        <w:rPr>
          <w:rFonts w:ascii="Verdana" w:hAnsi="Verdana"/>
          <w:sz w:val="16"/>
          <w:szCs w:val="16"/>
        </w:rPr>
        <w:t>Any</w:t>
      </w:r>
      <w:r w:rsidRPr="001A1FBA">
        <w:rPr>
          <w:rFonts w:ascii="Verdana" w:hAnsi="Verdana"/>
          <w:b/>
          <w:sz w:val="16"/>
          <w:szCs w:val="16"/>
        </w:rPr>
        <w:t xml:space="preserve"> </w:t>
      </w:r>
      <w:r w:rsidRPr="001A1FBA">
        <w:rPr>
          <w:rFonts w:ascii="Verdana" w:hAnsi="Verdana"/>
          <w:sz w:val="16"/>
          <w:szCs w:val="16"/>
        </w:rPr>
        <w:t>special external panel loading conditions including wind, snow, and equipment shall be provided for as per specifications.</w:t>
      </w:r>
    </w:p>
    <w:p w:rsidR="001A1FBA" w:rsidRPr="001A1FBA" w:rsidRDefault="001A1FBA" w:rsidP="001A1FBA">
      <w:pPr>
        <w:numPr>
          <w:ilvl w:val="1"/>
          <w:numId w:val="4"/>
        </w:numPr>
        <w:rPr>
          <w:rFonts w:ascii="Verdana" w:hAnsi="Verdana"/>
          <w:b/>
          <w:sz w:val="16"/>
          <w:szCs w:val="16"/>
        </w:rPr>
      </w:pPr>
      <w:r w:rsidRPr="001A1FBA">
        <w:rPr>
          <w:rFonts w:ascii="Verdana" w:hAnsi="Verdana"/>
          <w:sz w:val="16"/>
          <w:szCs w:val="16"/>
        </w:rPr>
        <w:t>Under the indicated loading conditions, the entire enclosure system shall be self-supporting and/or will be supported as per the specifications.  The installer shall furnish and assemble all structural members in strict accordance with drawings and manufacturers installation details.</w:t>
      </w:r>
    </w:p>
    <w:p w:rsidR="001A1FBA" w:rsidRPr="001A1FBA" w:rsidRDefault="001A1FBA" w:rsidP="001A1FBA">
      <w:pPr>
        <w:numPr>
          <w:ilvl w:val="1"/>
          <w:numId w:val="4"/>
        </w:numPr>
        <w:rPr>
          <w:rFonts w:ascii="Verdana" w:hAnsi="Verdana"/>
          <w:b/>
          <w:sz w:val="16"/>
          <w:szCs w:val="16"/>
        </w:rPr>
      </w:pPr>
      <w:r w:rsidRPr="001A1FBA">
        <w:rPr>
          <w:rFonts w:ascii="Verdana" w:hAnsi="Verdana"/>
          <w:sz w:val="16"/>
          <w:szCs w:val="16"/>
        </w:rPr>
        <w:t>Under the above loading conditions, the assembled acoustical structure shall not exhibit any panel joint deflection in excess of L/240, where L is the unsupported span length of any panel section in the erected structure.</w:t>
      </w:r>
    </w:p>
    <w:p w:rsidR="001A1FBA" w:rsidRPr="001A1FBA" w:rsidRDefault="001A1FBA" w:rsidP="001A1FBA">
      <w:pPr>
        <w:numPr>
          <w:ilvl w:val="0"/>
          <w:numId w:val="4"/>
        </w:numPr>
        <w:rPr>
          <w:rFonts w:ascii="Verdana" w:hAnsi="Verdana" w:cs="Arial"/>
          <w:b/>
          <w:sz w:val="16"/>
          <w:szCs w:val="16"/>
        </w:rPr>
      </w:pPr>
      <w:r w:rsidRPr="001A1FBA">
        <w:rPr>
          <w:rFonts w:ascii="Verdana" w:hAnsi="Verdana" w:cs="Arial"/>
          <w:b/>
          <w:sz w:val="16"/>
          <w:szCs w:val="16"/>
        </w:rPr>
        <w:t>Acoustical Performance</w:t>
      </w:r>
    </w:p>
    <w:p w:rsidR="001A1FBA" w:rsidRPr="001A1FBA" w:rsidRDefault="001A1FBA" w:rsidP="001A1FBA">
      <w:pPr>
        <w:numPr>
          <w:ilvl w:val="1"/>
          <w:numId w:val="4"/>
        </w:numPr>
        <w:rPr>
          <w:rFonts w:ascii="Verdana" w:hAnsi="Verdana"/>
          <w:sz w:val="16"/>
          <w:szCs w:val="16"/>
        </w:rPr>
      </w:pPr>
      <w:r w:rsidRPr="001A1FBA">
        <w:rPr>
          <w:rFonts w:ascii="Verdana" w:hAnsi="Verdana"/>
          <w:sz w:val="16"/>
          <w:szCs w:val="16"/>
        </w:rPr>
        <w:t>The manufacturer shall provide certified testing data indicating sound absorption and transmission loss characteristics of the panel assembly.</w:t>
      </w:r>
    </w:p>
    <w:p w:rsidR="001A1FBA" w:rsidRPr="001A1FBA" w:rsidRDefault="001A1FBA" w:rsidP="001A1FBA">
      <w:pPr>
        <w:numPr>
          <w:ilvl w:val="0"/>
          <w:numId w:val="4"/>
        </w:numPr>
        <w:rPr>
          <w:rFonts w:ascii="Verdana" w:hAnsi="Verdana" w:cs="Arial"/>
          <w:b/>
          <w:sz w:val="16"/>
          <w:szCs w:val="16"/>
        </w:rPr>
      </w:pPr>
      <w:r w:rsidRPr="001A1FBA">
        <w:rPr>
          <w:rFonts w:ascii="Verdana" w:hAnsi="Verdana" w:cs="Arial"/>
          <w:b/>
          <w:sz w:val="16"/>
          <w:szCs w:val="16"/>
        </w:rPr>
        <w:t>Accessory Items</w:t>
      </w:r>
    </w:p>
    <w:p w:rsidR="001A1FBA" w:rsidRPr="001A1FBA" w:rsidRDefault="001A1FBA" w:rsidP="001A1FBA">
      <w:pPr>
        <w:ind w:left="1110"/>
        <w:rPr>
          <w:rFonts w:ascii="Verdana" w:hAnsi="Verdana"/>
          <w:sz w:val="16"/>
          <w:szCs w:val="16"/>
        </w:rPr>
      </w:pPr>
      <w:r w:rsidRPr="001A1FBA">
        <w:rPr>
          <w:rFonts w:ascii="Verdana" w:hAnsi="Verdana"/>
          <w:sz w:val="16"/>
          <w:szCs w:val="16"/>
        </w:rPr>
        <w:t>Doors, windows, electrical systems, ventilating systems, accessory components, etc., shall be    provided in accordance with drawings.</w:t>
      </w:r>
    </w:p>
    <w:p w:rsidR="001A1FBA" w:rsidRPr="001A1FBA" w:rsidRDefault="001A1FBA" w:rsidP="001A1FBA">
      <w:pPr>
        <w:tabs>
          <w:tab w:val="left" w:pos="360"/>
        </w:tabs>
        <w:rPr>
          <w:rFonts w:ascii="Verdana" w:hAnsi="Verdana"/>
          <w:b/>
          <w:sz w:val="16"/>
          <w:szCs w:val="16"/>
        </w:rPr>
      </w:pPr>
      <w:r w:rsidRPr="001A1FBA">
        <w:rPr>
          <w:rFonts w:ascii="Verdana" w:hAnsi="Verdana"/>
          <w:sz w:val="16"/>
          <w:szCs w:val="16"/>
        </w:rPr>
        <w:t xml:space="preserve">     </w:t>
      </w:r>
      <w:r>
        <w:rPr>
          <w:rFonts w:ascii="Verdana" w:hAnsi="Verdana"/>
          <w:sz w:val="16"/>
          <w:szCs w:val="16"/>
        </w:rPr>
        <w:t xml:space="preserve"> </w:t>
      </w:r>
      <w:bookmarkStart w:id="0" w:name="_GoBack"/>
      <w:bookmarkEnd w:id="0"/>
      <w:r w:rsidRPr="001A1FBA">
        <w:rPr>
          <w:rFonts w:ascii="Verdana" w:hAnsi="Verdana"/>
          <w:b/>
          <w:sz w:val="16"/>
          <w:szCs w:val="16"/>
        </w:rPr>
        <w:t xml:space="preserve">G.   </w:t>
      </w:r>
      <w:r w:rsidRPr="001A1FBA">
        <w:rPr>
          <w:rFonts w:ascii="Verdana" w:hAnsi="Verdana" w:cs="Arial"/>
          <w:b/>
          <w:sz w:val="16"/>
          <w:szCs w:val="16"/>
        </w:rPr>
        <w:t>Manufacturer</w:t>
      </w:r>
    </w:p>
    <w:p w:rsidR="00EB6DA1" w:rsidRPr="006B3B83" w:rsidRDefault="001A1FBA" w:rsidP="001A1FBA">
      <w:r w:rsidRPr="001A1FBA">
        <w:rPr>
          <w:rFonts w:ascii="Verdana" w:hAnsi="Verdana"/>
          <w:sz w:val="16"/>
          <w:szCs w:val="16"/>
        </w:rPr>
        <w:tab/>
        <w:t xml:space="preserve">      All materials shall be provided by </w:t>
      </w:r>
      <w:proofErr w:type="spellStart"/>
      <w:r w:rsidRPr="001A1FBA">
        <w:rPr>
          <w:rFonts w:ascii="Verdana" w:hAnsi="Verdana"/>
          <w:b/>
          <w:sz w:val="16"/>
          <w:szCs w:val="16"/>
          <w:u w:val="single"/>
        </w:rPr>
        <w:t>eNoise</w:t>
      </w:r>
      <w:proofErr w:type="spellEnd"/>
      <w:r w:rsidRPr="001A1FBA">
        <w:rPr>
          <w:rFonts w:ascii="Verdana" w:hAnsi="Verdana"/>
          <w:b/>
          <w:sz w:val="16"/>
          <w:szCs w:val="16"/>
          <w:u w:val="single"/>
        </w:rPr>
        <w:t xml:space="preserve"> Control</w:t>
      </w:r>
      <w:r w:rsidRPr="001A1FBA">
        <w:rPr>
          <w:rFonts w:ascii="Verdana" w:hAnsi="Verdana"/>
          <w:b/>
          <w:sz w:val="16"/>
          <w:szCs w:val="16"/>
          <w:u w:val="single"/>
        </w:rPr>
        <w:t>, Inc</w:t>
      </w:r>
      <w:r w:rsidRPr="001A1FBA">
        <w:rPr>
          <w:rFonts w:ascii="Verdana" w:hAnsi="Verdana"/>
          <w:sz w:val="16"/>
          <w:szCs w:val="16"/>
        </w:rPr>
        <w:t>.</w:t>
      </w:r>
      <w:permEnd w:id="49896563"/>
    </w:p>
    <w:sectPr w:rsidR="00EB6DA1" w:rsidRPr="006B3B83" w:rsidSect="006B3B83">
      <w:type w:val="continuous"/>
      <w:pgSz w:w="12240" w:h="15840"/>
      <w:pgMar w:top="1742" w:right="2160" w:bottom="432" w:left="1440" w:header="27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FBA" w:rsidRDefault="001A1FBA" w:rsidP="007C2949">
      <w:r>
        <w:separator/>
      </w:r>
    </w:p>
  </w:endnote>
  <w:endnote w:type="continuationSeparator" w:id="0">
    <w:p w:rsidR="001A1FBA" w:rsidRDefault="001A1FBA" w:rsidP="007C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C5" w:rsidRPr="00883737" w:rsidRDefault="00296EC5" w:rsidP="00296EC5">
    <w:pPr>
      <w:pStyle w:val="Footer"/>
      <w:jc w:val="center"/>
      <w:rPr>
        <w:rFonts w:ascii="Arial" w:hAnsi="Arial" w:cs="Arial"/>
        <w:b/>
        <w:color w:val="1A357E"/>
        <w:spacing w:val="20"/>
      </w:rPr>
    </w:pPr>
    <w:r>
      <w:rPr>
        <w:rFonts w:ascii="Verdana" w:hAnsi="Verdana"/>
        <w:sz w:val="20"/>
        <w:szCs w:val="20"/>
      </w:rPr>
      <w:t xml:space="preserve">       </w:t>
    </w:r>
    <w:hyperlink r:id="rId1" w:history="1">
      <w:r w:rsidR="00883737" w:rsidRPr="00883737">
        <w:rPr>
          <w:rStyle w:val="Hyperlink"/>
          <w:rFonts w:ascii="Arial" w:hAnsi="Arial" w:cs="Arial"/>
          <w:b/>
          <w:color w:val="1A357E"/>
          <w:spacing w:val="20"/>
        </w:rPr>
        <w:t>www.eNoiseControl.com</w:t>
      </w:r>
    </w:hyperlink>
  </w:p>
  <w:p w:rsidR="00883737" w:rsidRPr="00E84E2A" w:rsidRDefault="00883737" w:rsidP="00296EC5">
    <w:pPr>
      <w:pStyle w:val="Footer"/>
      <w:jc w:val="center"/>
      <w:rPr>
        <w:rFonts w:ascii="Arial" w:hAnsi="Arial" w:cs="Arial"/>
        <w:b/>
        <w:spacing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FBA" w:rsidRDefault="001A1FBA" w:rsidP="007C2949">
      <w:r>
        <w:separator/>
      </w:r>
    </w:p>
  </w:footnote>
  <w:footnote w:type="continuationSeparator" w:id="0">
    <w:p w:rsidR="001A1FBA" w:rsidRDefault="001A1FBA" w:rsidP="007C2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949" w:rsidRDefault="006B3B83" w:rsidP="00ED2132">
    <w:pPr>
      <w:pStyle w:val="Header"/>
      <w:tabs>
        <w:tab w:val="left" w:pos="720"/>
      </w:tabs>
      <w:ind w:right="-252"/>
    </w:pPr>
    <w:r>
      <w:rPr>
        <w:noProof/>
      </w:rPr>
      <mc:AlternateContent>
        <mc:Choice Requires="wps">
          <w:drawing>
            <wp:anchor distT="0" distB="0" distL="114300" distR="114300" simplePos="0" relativeHeight="251659264" behindDoc="0" locked="0" layoutInCell="1" allowOverlap="1" wp14:anchorId="3234EFA0" wp14:editId="33D99728">
              <wp:simplePos x="0" y="0"/>
              <wp:positionH relativeFrom="column">
                <wp:posOffset>26035</wp:posOffset>
              </wp:positionH>
              <wp:positionV relativeFrom="paragraph">
                <wp:posOffset>1036955</wp:posOffset>
              </wp:positionV>
              <wp:extent cx="6844665" cy="19050"/>
              <wp:effectExtent l="19050" t="19050" r="32385" b="19050"/>
              <wp:wrapNone/>
              <wp:docPr id="3" name="Straight Connector 3"/>
              <wp:cNvGraphicFramePr/>
              <a:graphic xmlns:a="http://schemas.openxmlformats.org/drawingml/2006/main">
                <a:graphicData uri="http://schemas.microsoft.com/office/word/2010/wordprocessingShape">
                  <wps:wsp>
                    <wps:cNvCnPr/>
                    <wps:spPr>
                      <a:xfrm flipV="1">
                        <a:off x="0" y="0"/>
                        <a:ext cx="6844665" cy="19050"/>
                      </a:xfrm>
                      <a:prstGeom prst="line">
                        <a:avLst/>
                      </a:prstGeom>
                      <a:ln w="44450" cap="rnd">
                        <a:solidFill>
                          <a:srgbClr val="1A35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81.65pt" to="541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" strokecolor="#1a357e" strokeweight="3.5pt">
              <v:stroke endcap="round"/>
            </v:line>
          </w:pict>
        </mc:Fallback>
      </mc:AlternateContent>
    </w:r>
    <w:r>
      <w:rPr>
        <w:noProof/>
      </w:rPr>
      <mc:AlternateContent>
        <mc:Choice Requires="wps">
          <w:drawing>
            <wp:anchor distT="0" distB="0" distL="114300" distR="114300" simplePos="0" relativeHeight="251658239" behindDoc="0" locked="0" layoutInCell="1" allowOverlap="1" wp14:anchorId="3D889EB1" wp14:editId="3D3CB8E1">
              <wp:simplePos x="0" y="0"/>
              <wp:positionH relativeFrom="column">
                <wp:posOffset>503583</wp:posOffset>
              </wp:positionH>
              <wp:positionV relativeFrom="paragraph">
                <wp:posOffset>699715</wp:posOffset>
              </wp:positionV>
              <wp:extent cx="2728622" cy="35687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622" cy="356870"/>
                      </a:xfrm>
                      <a:custGeom>
                        <a:avLst/>
                        <a:gdLst>
                          <a:gd name="connsiteX0" fmla="*/ 0 w 2728595"/>
                          <a:gd name="connsiteY0" fmla="*/ 0 h 356870"/>
                          <a:gd name="connsiteX1" fmla="*/ 2728595 w 2728595"/>
                          <a:gd name="connsiteY1" fmla="*/ 0 h 356870"/>
                          <a:gd name="connsiteX2" fmla="*/ 2728595 w 2728595"/>
                          <a:gd name="connsiteY2" fmla="*/ 356870 h 356870"/>
                          <a:gd name="connsiteX3" fmla="*/ 0 w 2728595"/>
                          <a:gd name="connsiteY3" fmla="*/ 356870 h 356870"/>
                          <a:gd name="connsiteX4" fmla="*/ 0 w 2728595"/>
                          <a:gd name="connsiteY4" fmla="*/ 0 h 356870"/>
                          <a:gd name="connsiteX0" fmla="*/ 265043 w 2728595"/>
                          <a:gd name="connsiteY0" fmla="*/ 0 h 356870"/>
                          <a:gd name="connsiteX1" fmla="*/ 2728595 w 2728595"/>
                          <a:gd name="connsiteY1" fmla="*/ 0 h 356870"/>
                          <a:gd name="connsiteX2" fmla="*/ 2728595 w 2728595"/>
                          <a:gd name="connsiteY2" fmla="*/ 356870 h 356870"/>
                          <a:gd name="connsiteX3" fmla="*/ 0 w 2728595"/>
                          <a:gd name="connsiteY3" fmla="*/ 356870 h 356870"/>
                          <a:gd name="connsiteX4" fmla="*/ 265043 w 2728595"/>
                          <a:gd name="connsiteY4" fmla="*/ 0 h 356870"/>
                          <a:gd name="connsiteX0" fmla="*/ 265043 w 2728595"/>
                          <a:gd name="connsiteY0" fmla="*/ 0 h 356870"/>
                          <a:gd name="connsiteX1" fmla="*/ 2443673 w 2728595"/>
                          <a:gd name="connsiteY1" fmla="*/ 0 h 356870"/>
                          <a:gd name="connsiteX2" fmla="*/ 2728595 w 2728595"/>
                          <a:gd name="connsiteY2" fmla="*/ 356870 h 356870"/>
                          <a:gd name="connsiteX3" fmla="*/ 0 w 2728595"/>
                          <a:gd name="connsiteY3" fmla="*/ 356870 h 356870"/>
                          <a:gd name="connsiteX4" fmla="*/ 265043 w 2728595"/>
                          <a:gd name="connsiteY4" fmla="*/ 0 h 356870"/>
                          <a:gd name="connsiteX0" fmla="*/ 404191 w 2728595"/>
                          <a:gd name="connsiteY0" fmla="*/ 0 h 356870"/>
                          <a:gd name="connsiteX1" fmla="*/ 2443673 w 2728595"/>
                          <a:gd name="connsiteY1" fmla="*/ 0 h 356870"/>
                          <a:gd name="connsiteX2" fmla="*/ 2728595 w 2728595"/>
                          <a:gd name="connsiteY2" fmla="*/ 356870 h 356870"/>
                          <a:gd name="connsiteX3" fmla="*/ 0 w 2728595"/>
                          <a:gd name="connsiteY3" fmla="*/ 356870 h 356870"/>
                          <a:gd name="connsiteX4" fmla="*/ 404191 w 2728595"/>
                          <a:gd name="connsiteY4" fmla="*/ 0 h 356870"/>
                          <a:gd name="connsiteX0" fmla="*/ 404191 w 2728595"/>
                          <a:gd name="connsiteY0" fmla="*/ 0 h 356870"/>
                          <a:gd name="connsiteX1" fmla="*/ 2337655 w 2728595"/>
                          <a:gd name="connsiteY1" fmla="*/ 0 h 356870"/>
                          <a:gd name="connsiteX2" fmla="*/ 2728595 w 2728595"/>
                          <a:gd name="connsiteY2" fmla="*/ 356870 h 356870"/>
                          <a:gd name="connsiteX3" fmla="*/ 0 w 2728595"/>
                          <a:gd name="connsiteY3" fmla="*/ 356870 h 356870"/>
                          <a:gd name="connsiteX4" fmla="*/ 404191 w 2728595"/>
                          <a:gd name="connsiteY4" fmla="*/ 0 h 3568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28595" h="356870">
                            <a:moveTo>
                              <a:pt x="404191" y="0"/>
                            </a:moveTo>
                            <a:lnTo>
                              <a:pt x="2337655" y="0"/>
                            </a:lnTo>
                            <a:lnTo>
                              <a:pt x="2728595" y="356870"/>
                            </a:lnTo>
                            <a:lnTo>
                              <a:pt x="0" y="356870"/>
                            </a:lnTo>
                            <a:lnTo>
                              <a:pt x="404191" y="0"/>
                            </a:lnTo>
                            <a:close/>
                          </a:path>
                        </a:pathLst>
                      </a:custGeom>
                      <a:solidFill>
                        <a:srgbClr val="FFFFFF"/>
                      </a:solidFill>
                      <a:ln w="9525">
                        <a:noFill/>
                        <a:miter lim="800000"/>
                        <a:headEnd/>
                        <a:tailEnd/>
                      </a:ln>
                    </wps:spPr>
                    <wps:txbx>
                      <w:txbxContent>
                        <w:p w:rsidR="00296EC5" w:rsidRPr="00E84E2A" w:rsidRDefault="005064AE" w:rsidP="00296EC5">
                          <w:pPr>
                            <w:tabs>
                              <w:tab w:val="center" w:pos="4320"/>
                              <w:tab w:val="right" w:pos="8640"/>
                            </w:tabs>
                            <w:jc w:val="center"/>
                            <w:rPr>
                              <w:rFonts w:ascii="Arial" w:hAnsi="Arial" w:cs="Arial"/>
                              <w:b/>
                              <w:sz w:val="16"/>
                              <w:szCs w:val="16"/>
                            </w:rPr>
                          </w:pPr>
                          <w:r w:rsidRPr="00E84E2A">
                            <w:rPr>
                              <w:rFonts w:ascii="Arial" w:hAnsi="Arial" w:cs="Arial"/>
                              <w:b/>
                              <w:sz w:val="16"/>
                              <w:szCs w:val="16"/>
                            </w:rPr>
                            <w:t>297 North 9</w:t>
                          </w:r>
                          <w:r w:rsidRPr="00E84E2A">
                            <w:rPr>
                              <w:rFonts w:ascii="Arial" w:hAnsi="Arial" w:cs="Arial"/>
                              <w:b/>
                              <w:sz w:val="16"/>
                              <w:szCs w:val="16"/>
                              <w:vertAlign w:val="superscript"/>
                            </w:rPr>
                            <w:t>th</w:t>
                          </w:r>
                          <w:r w:rsidRPr="00E84E2A">
                            <w:rPr>
                              <w:rFonts w:ascii="Arial" w:hAnsi="Arial" w:cs="Arial"/>
                              <w:b/>
                              <w:sz w:val="16"/>
                              <w:szCs w:val="16"/>
                            </w:rPr>
                            <w:t xml:space="preserve"> Street, Noblesville, IN  46060</w:t>
                          </w:r>
                        </w:p>
                        <w:p w:rsidR="005064AE" w:rsidRPr="00E84E2A" w:rsidRDefault="005064AE" w:rsidP="00296EC5">
                          <w:pPr>
                            <w:tabs>
                              <w:tab w:val="center" w:pos="4320"/>
                              <w:tab w:val="right" w:pos="8640"/>
                            </w:tabs>
                            <w:jc w:val="center"/>
                            <w:rPr>
                              <w:rFonts w:ascii="Arial" w:hAnsi="Arial" w:cs="Arial"/>
                              <w:b/>
                              <w:sz w:val="16"/>
                              <w:szCs w:val="16"/>
                            </w:rPr>
                          </w:pPr>
                          <w:r w:rsidRPr="00E84E2A">
                            <w:rPr>
                              <w:rFonts w:ascii="Arial" w:hAnsi="Arial" w:cs="Arial"/>
                              <w:b/>
                              <w:sz w:val="16"/>
                              <w:szCs w:val="16"/>
                            </w:rPr>
                            <w:t xml:space="preserve">Toll Free Phone:  888.213.4711 </w:t>
                          </w:r>
                          <w:r w:rsidR="00296EC5" w:rsidRPr="00E84E2A">
                            <w:rPr>
                              <w:rFonts w:ascii="Arial" w:hAnsi="Arial" w:cs="Arial"/>
                              <w:b/>
                              <w:sz w:val="16"/>
                              <w:szCs w:val="16"/>
                            </w:rPr>
                            <w:t xml:space="preserve"> </w:t>
                          </w:r>
                          <w:r w:rsidRPr="00E84E2A">
                            <w:rPr>
                              <w:rFonts w:ascii="Arial" w:hAnsi="Arial" w:cs="Arial"/>
                              <w:b/>
                              <w:sz w:val="16"/>
                              <w:szCs w:val="16"/>
                            </w:rPr>
                            <w:t xml:space="preserve"> Fax: 317.774.1911</w:t>
                          </w:r>
                          <w:r w:rsidR="00296EC5" w:rsidRPr="00E84E2A">
                            <w:rPr>
                              <w:rFonts w:ascii="Arial" w:hAnsi="Arial" w:cs="Arial"/>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6" style="position:absolute;margin-left:39.65pt;margin-top:55.1pt;width:214.85pt;height:2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28595,3568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" adj="-11796480,,5400" path="m404191,l2337655,r390940,356870l,356870,404191,xe" stroked="f">
              <v:stroke joinstyle="miter"/>
              <v:formulas/>
              <v:path o:connecttype="custom" o:connectlocs="404195,0;2337678,0;2728622,356870;0,356870;404195,0" o:connectangles="0,0,0,0,0" textboxrect="0,0,2728595,356870"/>
              <v:textbox>
                <w:txbxContent>
                  <w:p w:rsidR="00296EC5" w:rsidRPr="00E84E2A" w:rsidRDefault="005064AE" w:rsidP="00296EC5">
                    <w:pPr>
                      <w:tabs>
                        <w:tab w:val="center" w:pos="4320"/>
                        <w:tab w:val="right" w:pos="8640"/>
                      </w:tabs>
                      <w:jc w:val="center"/>
                      <w:rPr>
                        <w:rFonts w:ascii="Arial" w:hAnsi="Arial" w:cs="Arial"/>
                        <w:b/>
                        <w:sz w:val="16"/>
                        <w:szCs w:val="16"/>
                      </w:rPr>
                    </w:pPr>
                    <w:r w:rsidRPr="00E84E2A">
                      <w:rPr>
                        <w:rFonts w:ascii="Arial" w:hAnsi="Arial" w:cs="Arial"/>
                        <w:b/>
                        <w:sz w:val="16"/>
                        <w:szCs w:val="16"/>
                      </w:rPr>
                      <w:t>297 North 9</w:t>
                    </w:r>
                    <w:r w:rsidRPr="00E84E2A">
                      <w:rPr>
                        <w:rFonts w:ascii="Arial" w:hAnsi="Arial" w:cs="Arial"/>
                        <w:b/>
                        <w:sz w:val="16"/>
                        <w:szCs w:val="16"/>
                        <w:vertAlign w:val="superscript"/>
                      </w:rPr>
                      <w:t>th</w:t>
                    </w:r>
                    <w:r w:rsidRPr="00E84E2A">
                      <w:rPr>
                        <w:rFonts w:ascii="Arial" w:hAnsi="Arial" w:cs="Arial"/>
                        <w:b/>
                        <w:sz w:val="16"/>
                        <w:szCs w:val="16"/>
                      </w:rPr>
                      <w:t xml:space="preserve"> Street, Noblesville, IN  46060</w:t>
                    </w:r>
                  </w:p>
                  <w:p w:rsidR="005064AE" w:rsidRPr="00E84E2A" w:rsidRDefault="005064AE" w:rsidP="00296EC5">
                    <w:pPr>
                      <w:tabs>
                        <w:tab w:val="center" w:pos="4320"/>
                        <w:tab w:val="right" w:pos="8640"/>
                      </w:tabs>
                      <w:jc w:val="center"/>
                      <w:rPr>
                        <w:rFonts w:ascii="Arial" w:hAnsi="Arial" w:cs="Arial"/>
                        <w:b/>
                        <w:sz w:val="16"/>
                        <w:szCs w:val="16"/>
                      </w:rPr>
                    </w:pPr>
                    <w:r w:rsidRPr="00E84E2A">
                      <w:rPr>
                        <w:rFonts w:ascii="Arial" w:hAnsi="Arial" w:cs="Arial"/>
                        <w:b/>
                        <w:sz w:val="16"/>
                        <w:szCs w:val="16"/>
                      </w:rPr>
                      <w:t xml:space="preserve">Toll Free Phone:  888.213.4711 </w:t>
                    </w:r>
                    <w:r w:rsidR="00296EC5" w:rsidRPr="00E84E2A">
                      <w:rPr>
                        <w:rFonts w:ascii="Arial" w:hAnsi="Arial" w:cs="Arial"/>
                        <w:b/>
                        <w:sz w:val="16"/>
                        <w:szCs w:val="16"/>
                      </w:rPr>
                      <w:t xml:space="preserve"> </w:t>
                    </w:r>
                    <w:r w:rsidRPr="00E84E2A">
                      <w:rPr>
                        <w:rFonts w:ascii="Arial" w:hAnsi="Arial" w:cs="Arial"/>
                        <w:b/>
                        <w:sz w:val="16"/>
                        <w:szCs w:val="16"/>
                      </w:rPr>
                      <w:t xml:space="preserve"> Fax: 317.774.1911</w:t>
                    </w:r>
                    <w:r w:rsidR="00296EC5" w:rsidRPr="00E84E2A">
                      <w:rPr>
                        <w:rFonts w:ascii="Arial" w:hAnsi="Arial" w:cs="Arial"/>
                        <w:b/>
                        <w:sz w:val="16"/>
                        <w:szCs w:val="16"/>
                      </w:rPr>
                      <w:t xml:space="preserve">  </w:t>
                    </w:r>
                  </w:p>
                </w:txbxContent>
              </v:textbox>
            </v:shape>
          </w:pict>
        </mc:Fallback>
      </mc:AlternateContent>
    </w:r>
    <w:r>
      <w:t xml:space="preserve">   </w:t>
    </w:r>
    <w:r w:rsidR="001E297A">
      <w:rPr>
        <w:noProof/>
      </w:rPr>
      <w:drawing>
        <wp:inline distT="0" distB="0" distL="0" distR="0" wp14:anchorId="5D8D5BA4" wp14:editId="13017C7F">
          <wp:extent cx="3452191" cy="844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455721" cy="845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0239"/>
    <w:multiLevelType w:val="multilevel"/>
    <w:tmpl w:val="F21A8B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19A214B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27AC34F4"/>
    <w:multiLevelType w:val="hybridMultilevel"/>
    <w:tmpl w:val="709E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7B19C4"/>
    <w:multiLevelType w:val="hybridMultilevel"/>
    <w:tmpl w:val="5FF80B42"/>
    <w:lvl w:ilvl="0" w:tplc="C66CA5C0">
      <w:start w:val="1"/>
      <w:numFmt w:val="upperLetter"/>
      <w:lvlText w:val="%1."/>
      <w:lvlJc w:val="left"/>
      <w:pPr>
        <w:tabs>
          <w:tab w:val="num" w:pos="690"/>
        </w:tabs>
        <w:ind w:left="690" w:hanging="360"/>
      </w:pPr>
      <w:rPr>
        <w:rFonts w:hint="default"/>
        <w:b/>
      </w:rPr>
    </w:lvl>
    <w:lvl w:ilvl="1" w:tplc="2026BBAA">
      <w:start w:val="1"/>
      <w:numFmt w:val="decimal"/>
      <w:lvlText w:val="%2."/>
      <w:lvlJc w:val="left"/>
      <w:pPr>
        <w:tabs>
          <w:tab w:val="num" w:pos="1080"/>
        </w:tabs>
        <w:ind w:left="1080" w:hanging="360"/>
      </w:pPr>
      <w:rPr>
        <w:rFonts w:hint="default"/>
        <w:b/>
        <w:sz w:val="18"/>
        <w:szCs w:val="18"/>
      </w:r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attachedTemplate r:id="rId1"/>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BA"/>
    <w:rsid w:val="00110430"/>
    <w:rsid w:val="001A1FBA"/>
    <w:rsid w:val="001E297A"/>
    <w:rsid w:val="00296EC5"/>
    <w:rsid w:val="00331092"/>
    <w:rsid w:val="003A4F3F"/>
    <w:rsid w:val="003C48CE"/>
    <w:rsid w:val="003E4E83"/>
    <w:rsid w:val="00401388"/>
    <w:rsid w:val="0048681D"/>
    <w:rsid w:val="005064AE"/>
    <w:rsid w:val="00527DDE"/>
    <w:rsid w:val="005501E8"/>
    <w:rsid w:val="00573CFB"/>
    <w:rsid w:val="006B3B83"/>
    <w:rsid w:val="006E6A2C"/>
    <w:rsid w:val="007C2949"/>
    <w:rsid w:val="007C484C"/>
    <w:rsid w:val="00823246"/>
    <w:rsid w:val="00883737"/>
    <w:rsid w:val="008B728F"/>
    <w:rsid w:val="00AC77F0"/>
    <w:rsid w:val="00C5672A"/>
    <w:rsid w:val="00CE1602"/>
    <w:rsid w:val="00D013B7"/>
    <w:rsid w:val="00D21EB7"/>
    <w:rsid w:val="00E1506A"/>
    <w:rsid w:val="00E57E53"/>
    <w:rsid w:val="00E84E2A"/>
    <w:rsid w:val="00E936F2"/>
    <w:rsid w:val="00EA2617"/>
    <w:rsid w:val="00EB6DA1"/>
    <w:rsid w:val="00EC3BF1"/>
    <w:rsid w:val="00ED2132"/>
    <w:rsid w:val="00EF1688"/>
    <w:rsid w:val="00EF7C0F"/>
    <w:rsid w:val="00F72F46"/>
    <w:rsid w:val="00F937B1"/>
    <w:rsid w:val="00F9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FB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B728F"/>
    <w:pPr>
      <w:keepNext/>
      <w:outlineLvl w:val="2"/>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949"/>
    <w:pPr>
      <w:tabs>
        <w:tab w:val="center" w:pos="4680"/>
        <w:tab w:val="right" w:pos="9360"/>
      </w:tabs>
    </w:pPr>
  </w:style>
  <w:style w:type="character" w:customStyle="1" w:styleId="HeaderChar">
    <w:name w:val="Header Char"/>
    <w:basedOn w:val="DefaultParagraphFont"/>
    <w:link w:val="Header"/>
    <w:uiPriority w:val="99"/>
    <w:rsid w:val="007C2949"/>
  </w:style>
  <w:style w:type="paragraph" w:styleId="Footer">
    <w:name w:val="footer"/>
    <w:basedOn w:val="Normal"/>
    <w:link w:val="FooterChar"/>
    <w:uiPriority w:val="99"/>
    <w:unhideWhenUsed/>
    <w:rsid w:val="007C2949"/>
    <w:pPr>
      <w:tabs>
        <w:tab w:val="center" w:pos="4680"/>
        <w:tab w:val="right" w:pos="9360"/>
      </w:tabs>
    </w:pPr>
  </w:style>
  <w:style w:type="character" w:customStyle="1" w:styleId="FooterChar">
    <w:name w:val="Footer Char"/>
    <w:basedOn w:val="DefaultParagraphFont"/>
    <w:link w:val="Footer"/>
    <w:uiPriority w:val="99"/>
    <w:rsid w:val="007C2949"/>
  </w:style>
  <w:style w:type="paragraph" w:styleId="BalloonText">
    <w:name w:val="Balloon Text"/>
    <w:basedOn w:val="Normal"/>
    <w:link w:val="BalloonTextChar"/>
    <w:uiPriority w:val="99"/>
    <w:semiHidden/>
    <w:unhideWhenUsed/>
    <w:rsid w:val="007C2949"/>
    <w:rPr>
      <w:rFonts w:ascii="Tahoma" w:hAnsi="Tahoma" w:cs="Tahoma"/>
      <w:sz w:val="16"/>
      <w:szCs w:val="16"/>
    </w:rPr>
  </w:style>
  <w:style w:type="character" w:customStyle="1" w:styleId="BalloonTextChar">
    <w:name w:val="Balloon Text Char"/>
    <w:basedOn w:val="DefaultParagraphFont"/>
    <w:link w:val="BalloonText"/>
    <w:uiPriority w:val="99"/>
    <w:semiHidden/>
    <w:rsid w:val="007C2949"/>
    <w:rPr>
      <w:rFonts w:ascii="Tahoma" w:hAnsi="Tahoma" w:cs="Tahoma"/>
      <w:sz w:val="16"/>
      <w:szCs w:val="16"/>
    </w:rPr>
  </w:style>
  <w:style w:type="paragraph" w:styleId="NoSpacing">
    <w:name w:val="No Spacing"/>
    <w:uiPriority w:val="1"/>
    <w:qFormat/>
    <w:rsid w:val="00E1506A"/>
    <w:pPr>
      <w:spacing w:after="0" w:line="240" w:lineRule="auto"/>
    </w:pPr>
  </w:style>
  <w:style w:type="character" w:customStyle="1" w:styleId="Heading3Char">
    <w:name w:val="Heading 3 Char"/>
    <w:basedOn w:val="DefaultParagraphFont"/>
    <w:link w:val="Heading3"/>
    <w:rsid w:val="008B728F"/>
    <w:rPr>
      <w:rFonts w:ascii="Arial" w:eastAsia="Times New Roman" w:hAnsi="Arial" w:cs="Times New Roman"/>
      <w:b/>
      <w:sz w:val="20"/>
      <w:szCs w:val="20"/>
    </w:rPr>
  </w:style>
  <w:style w:type="paragraph" w:styleId="BodyText">
    <w:name w:val="Body Text"/>
    <w:basedOn w:val="Normal"/>
    <w:link w:val="BodyTextChar"/>
    <w:rsid w:val="008B728F"/>
    <w:rPr>
      <w:rFonts w:ascii="Arial" w:hAnsi="Arial"/>
      <w:color w:val="000000"/>
      <w:szCs w:val="20"/>
    </w:rPr>
  </w:style>
  <w:style w:type="character" w:customStyle="1" w:styleId="BodyTextChar">
    <w:name w:val="Body Text Char"/>
    <w:basedOn w:val="DefaultParagraphFont"/>
    <w:link w:val="BodyText"/>
    <w:rsid w:val="008B728F"/>
    <w:rPr>
      <w:rFonts w:ascii="Arial" w:eastAsia="Times New Roman" w:hAnsi="Arial" w:cs="Times New Roman"/>
      <w:color w:val="000000"/>
      <w:sz w:val="24"/>
      <w:szCs w:val="20"/>
    </w:rPr>
  </w:style>
  <w:style w:type="character" w:styleId="Hyperlink">
    <w:name w:val="Hyperlink"/>
    <w:uiPriority w:val="99"/>
    <w:unhideWhenUsed/>
    <w:rsid w:val="00F938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FB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B728F"/>
    <w:pPr>
      <w:keepNext/>
      <w:outlineLvl w:val="2"/>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949"/>
    <w:pPr>
      <w:tabs>
        <w:tab w:val="center" w:pos="4680"/>
        <w:tab w:val="right" w:pos="9360"/>
      </w:tabs>
    </w:pPr>
  </w:style>
  <w:style w:type="character" w:customStyle="1" w:styleId="HeaderChar">
    <w:name w:val="Header Char"/>
    <w:basedOn w:val="DefaultParagraphFont"/>
    <w:link w:val="Header"/>
    <w:uiPriority w:val="99"/>
    <w:rsid w:val="007C2949"/>
  </w:style>
  <w:style w:type="paragraph" w:styleId="Footer">
    <w:name w:val="footer"/>
    <w:basedOn w:val="Normal"/>
    <w:link w:val="FooterChar"/>
    <w:uiPriority w:val="99"/>
    <w:unhideWhenUsed/>
    <w:rsid w:val="007C2949"/>
    <w:pPr>
      <w:tabs>
        <w:tab w:val="center" w:pos="4680"/>
        <w:tab w:val="right" w:pos="9360"/>
      </w:tabs>
    </w:pPr>
  </w:style>
  <w:style w:type="character" w:customStyle="1" w:styleId="FooterChar">
    <w:name w:val="Footer Char"/>
    <w:basedOn w:val="DefaultParagraphFont"/>
    <w:link w:val="Footer"/>
    <w:uiPriority w:val="99"/>
    <w:rsid w:val="007C2949"/>
  </w:style>
  <w:style w:type="paragraph" w:styleId="BalloonText">
    <w:name w:val="Balloon Text"/>
    <w:basedOn w:val="Normal"/>
    <w:link w:val="BalloonTextChar"/>
    <w:uiPriority w:val="99"/>
    <w:semiHidden/>
    <w:unhideWhenUsed/>
    <w:rsid w:val="007C2949"/>
    <w:rPr>
      <w:rFonts w:ascii="Tahoma" w:hAnsi="Tahoma" w:cs="Tahoma"/>
      <w:sz w:val="16"/>
      <w:szCs w:val="16"/>
    </w:rPr>
  </w:style>
  <w:style w:type="character" w:customStyle="1" w:styleId="BalloonTextChar">
    <w:name w:val="Balloon Text Char"/>
    <w:basedOn w:val="DefaultParagraphFont"/>
    <w:link w:val="BalloonText"/>
    <w:uiPriority w:val="99"/>
    <w:semiHidden/>
    <w:rsid w:val="007C2949"/>
    <w:rPr>
      <w:rFonts w:ascii="Tahoma" w:hAnsi="Tahoma" w:cs="Tahoma"/>
      <w:sz w:val="16"/>
      <w:szCs w:val="16"/>
    </w:rPr>
  </w:style>
  <w:style w:type="paragraph" w:styleId="NoSpacing">
    <w:name w:val="No Spacing"/>
    <w:uiPriority w:val="1"/>
    <w:qFormat/>
    <w:rsid w:val="00E1506A"/>
    <w:pPr>
      <w:spacing w:after="0" w:line="240" w:lineRule="auto"/>
    </w:pPr>
  </w:style>
  <w:style w:type="character" w:customStyle="1" w:styleId="Heading3Char">
    <w:name w:val="Heading 3 Char"/>
    <w:basedOn w:val="DefaultParagraphFont"/>
    <w:link w:val="Heading3"/>
    <w:rsid w:val="008B728F"/>
    <w:rPr>
      <w:rFonts w:ascii="Arial" w:eastAsia="Times New Roman" w:hAnsi="Arial" w:cs="Times New Roman"/>
      <w:b/>
      <w:sz w:val="20"/>
      <w:szCs w:val="20"/>
    </w:rPr>
  </w:style>
  <w:style w:type="paragraph" w:styleId="BodyText">
    <w:name w:val="Body Text"/>
    <w:basedOn w:val="Normal"/>
    <w:link w:val="BodyTextChar"/>
    <w:rsid w:val="008B728F"/>
    <w:rPr>
      <w:rFonts w:ascii="Arial" w:hAnsi="Arial"/>
      <w:color w:val="000000"/>
      <w:szCs w:val="20"/>
    </w:rPr>
  </w:style>
  <w:style w:type="character" w:customStyle="1" w:styleId="BodyTextChar">
    <w:name w:val="Body Text Char"/>
    <w:basedOn w:val="DefaultParagraphFont"/>
    <w:link w:val="BodyText"/>
    <w:rsid w:val="008B728F"/>
    <w:rPr>
      <w:rFonts w:ascii="Arial" w:eastAsia="Times New Roman" w:hAnsi="Arial" w:cs="Times New Roman"/>
      <w:color w:val="000000"/>
      <w:sz w:val="24"/>
      <w:szCs w:val="20"/>
    </w:rPr>
  </w:style>
  <w:style w:type="character" w:styleId="Hyperlink">
    <w:name w:val="Hyperlink"/>
    <w:uiPriority w:val="99"/>
    <w:unhideWhenUsed/>
    <w:rsid w:val="00F93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oiseContr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Desktop\Data%20Sheet%20Template%20eNoiseContr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D9EF1-4FB3-4AEE-BC91-3ACF8AAF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Data Sheet Template eNoiseControl</Template>
  <TotalTime>5</TotalTime>
  <Pages>1</Pages>
  <Words>547</Words>
  <Characters>3120</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1</cp:revision>
  <cp:lastPrinted>2011-09-29T18:40:00Z</cp:lastPrinted>
  <dcterms:created xsi:type="dcterms:W3CDTF">2011-10-18T18:33:00Z</dcterms:created>
  <dcterms:modified xsi:type="dcterms:W3CDTF">2011-10-18T18:39:00Z</dcterms:modified>
</cp:coreProperties>
</file>