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C94FA" w14:textId="77777777" w:rsidR="00883737" w:rsidRDefault="00883737" w:rsidP="003E4E83">
      <w:pPr>
        <w:pStyle w:val="NoSpacing"/>
      </w:pPr>
    </w:p>
    <w:p w14:paraId="147C94FB" w14:textId="77777777" w:rsidR="00883737" w:rsidRDefault="00883737" w:rsidP="003E4E83">
      <w:pPr>
        <w:pStyle w:val="NoSpacing"/>
      </w:pPr>
    </w:p>
    <w:p w14:paraId="147C94FC" w14:textId="77777777" w:rsidR="00883737" w:rsidRDefault="00883737" w:rsidP="003E4E83">
      <w:pPr>
        <w:pStyle w:val="NoSpacing"/>
        <w:sectPr w:rsidR="00883737" w:rsidSect="006B3B83">
          <w:headerReference w:type="default" r:id="rId9"/>
          <w:footerReference w:type="default" r:id="rId10"/>
          <w:pgSz w:w="12240" w:h="15840" w:code="1"/>
          <w:pgMar w:top="1742" w:right="1440" w:bottom="432" w:left="720" w:header="720" w:footer="144" w:gutter="0"/>
          <w:cols w:space="720"/>
          <w:docGrid w:linePitch="360"/>
        </w:sectPr>
      </w:pPr>
    </w:p>
    <w:p w14:paraId="147C94FD" w14:textId="77F0141D" w:rsidR="00D83646" w:rsidRPr="00D83646" w:rsidRDefault="00D83646" w:rsidP="00D83646">
      <w:pPr>
        <w:rPr>
          <w:rFonts w:ascii="Verdana" w:hAnsi="Verdana"/>
          <w:b/>
          <w:bCs/>
          <w:i/>
          <w:iCs/>
          <w:sz w:val="23"/>
          <w:szCs w:val="23"/>
        </w:rPr>
      </w:pPr>
      <w:bookmarkStart w:id="0" w:name="_GoBack"/>
      <w:bookmarkEnd w:id="0"/>
      <w:r w:rsidRPr="00D83646">
        <w:rPr>
          <w:rFonts w:ascii="Verdana" w:hAnsi="Verdana"/>
          <w:b/>
          <w:bCs/>
          <w:i/>
          <w:iCs/>
          <w:sz w:val="23"/>
          <w:szCs w:val="23"/>
        </w:rPr>
        <w:lastRenderedPageBreak/>
        <w:t>Outdoor Sound Curtain Specification</w:t>
      </w:r>
      <w:r w:rsidR="00090425">
        <w:rPr>
          <w:rFonts w:ascii="Verdana" w:hAnsi="Verdana"/>
          <w:b/>
          <w:bCs/>
          <w:i/>
          <w:iCs/>
          <w:sz w:val="23"/>
          <w:szCs w:val="23"/>
        </w:rPr>
        <w:t xml:space="preserve"> UNC-XT-1 or XT-2</w:t>
      </w:r>
    </w:p>
    <w:p w14:paraId="147C94FE" w14:textId="77777777" w:rsidR="00D83646" w:rsidRPr="00D83646" w:rsidRDefault="00D83646" w:rsidP="00883737">
      <w:pPr>
        <w:tabs>
          <w:tab w:val="left" w:pos="7096"/>
        </w:tabs>
        <w:rPr>
          <w:rFonts w:ascii="Verdana" w:hAnsi="Verdana"/>
          <w:b/>
          <w:bCs/>
          <w:i/>
          <w:iCs/>
          <w:sz w:val="23"/>
          <w:szCs w:val="23"/>
        </w:rPr>
      </w:pPr>
    </w:p>
    <w:p w14:paraId="147C94FF" w14:textId="77777777" w:rsidR="00EB6DA1" w:rsidRPr="00D83646" w:rsidRDefault="00D83646" w:rsidP="00883737">
      <w:pPr>
        <w:tabs>
          <w:tab w:val="left" w:pos="7096"/>
        </w:tabs>
        <w:rPr>
          <w:rFonts w:ascii="Verdana" w:hAnsi="Verdana"/>
          <w:b/>
          <w:sz w:val="16"/>
          <w:szCs w:val="16"/>
        </w:rPr>
      </w:pPr>
      <w:r w:rsidRPr="00D83646">
        <w:rPr>
          <w:rFonts w:ascii="Verdana" w:hAnsi="Verdana"/>
          <w:b/>
          <w:bCs/>
          <w:i/>
          <w:iCs/>
          <w:sz w:val="16"/>
          <w:szCs w:val="16"/>
        </w:rPr>
        <w:t>Part 1: General</w:t>
      </w:r>
    </w:p>
    <w:p w14:paraId="147C9500" w14:textId="77777777" w:rsidR="00D83646" w:rsidRPr="00D83646" w:rsidRDefault="00D83646" w:rsidP="00D83646">
      <w:pPr>
        <w:pStyle w:val="ListParagraph"/>
        <w:numPr>
          <w:ilvl w:val="1"/>
          <w:numId w:val="3"/>
        </w:numPr>
        <w:tabs>
          <w:tab w:val="left" w:pos="7096"/>
        </w:tabs>
        <w:rPr>
          <w:rFonts w:ascii="Verdana" w:hAnsi="Verdana"/>
          <w:b/>
          <w:sz w:val="16"/>
          <w:szCs w:val="16"/>
        </w:rPr>
      </w:pPr>
      <w:r w:rsidRPr="00D83646">
        <w:rPr>
          <w:rFonts w:ascii="Verdana" w:hAnsi="Verdana"/>
          <w:b/>
          <w:sz w:val="16"/>
          <w:szCs w:val="16"/>
        </w:rPr>
        <w:t>Work Included</w:t>
      </w:r>
    </w:p>
    <w:p w14:paraId="147C9501" w14:textId="77777777" w:rsidR="00D83646" w:rsidRDefault="00D83646" w:rsidP="000B3D31">
      <w:pPr>
        <w:pStyle w:val="ListParagraph"/>
        <w:tabs>
          <w:tab w:val="left" w:pos="7096"/>
        </w:tabs>
        <w:ind w:left="0" w:right="-1440"/>
        <w:rPr>
          <w:rFonts w:ascii="Verdana" w:hAnsi="Verdana"/>
          <w:sz w:val="16"/>
          <w:szCs w:val="16"/>
        </w:rPr>
      </w:pPr>
      <w:r w:rsidRPr="00D83646">
        <w:rPr>
          <w:rFonts w:ascii="Verdana" w:hAnsi="Verdana"/>
          <w:sz w:val="16"/>
          <w:szCs w:val="16"/>
        </w:rPr>
        <w:t xml:space="preserve">The work consists of furnishing all labor, materials, accessories, and equipment necessary to cover all </w:t>
      </w:r>
      <w:r w:rsidR="000B3D31">
        <w:rPr>
          <w:rFonts w:ascii="Verdana" w:hAnsi="Verdana"/>
          <w:sz w:val="16"/>
          <w:szCs w:val="16"/>
        </w:rPr>
        <w:t>a</w:t>
      </w:r>
      <w:r w:rsidRPr="00D83646">
        <w:rPr>
          <w:rFonts w:ascii="Verdana" w:hAnsi="Verdana"/>
          <w:sz w:val="16"/>
          <w:szCs w:val="16"/>
        </w:rPr>
        <w:t>reas shown on the drawings and specified herein with Unger Technologies {</w:t>
      </w:r>
      <w:r w:rsidRPr="00D83646">
        <w:rPr>
          <w:rFonts w:ascii="Verdana" w:hAnsi="Verdana"/>
          <w:i/>
          <w:sz w:val="16"/>
          <w:szCs w:val="16"/>
        </w:rPr>
        <w:t>UNC-XT-1, UNC-XT-2, QFA-XT-2D}</w:t>
      </w:r>
      <w:r w:rsidRPr="00D83646">
        <w:rPr>
          <w:rFonts w:ascii="Verdana" w:hAnsi="Verdana"/>
          <w:sz w:val="16"/>
          <w:szCs w:val="16"/>
        </w:rPr>
        <w:t xml:space="preserve"> Sound Curtains.</w:t>
      </w:r>
    </w:p>
    <w:p w14:paraId="147C9502" w14:textId="77777777" w:rsidR="000B3D31" w:rsidRPr="00D83646" w:rsidRDefault="000B3D31" w:rsidP="00D83646">
      <w:pPr>
        <w:pStyle w:val="ListParagraph"/>
        <w:tabs>
          <w:tab w:val="left" w:pos="7096"/>
        </w:tabs>
        <w:ind w:left="0"/>
        <w:rPr>
          <w:rFonts w:ascii="Verdana" w:hAnsi="Verdana"/>
          <w:sz w:val="16"/>
          <w:szCs w:val="16"/>
        </w:rPr>
      </w:pPr>
    </w:p>
    <w:p w14:paraId="147C9503" w14:textId="77777777" w:rsidR="00D83646" w:rsidRPr="00D83646" w:rsidRDefault="00D83646" w:rsidP="00D83646">
      <w:pPr>
        <w:pStyle w:val="ListParagraph"/>
        <w:numPr>
          <w:ilvl w:val="1"/>
          <w:numId w:val="3"/>
        </w:numPr>
        <w:tabs>
          <w:tab w:val="left" w:pos="7096"/>
        </w:tabs>
        <w:rPr>
          <w:rFonts w:ascii="Verdana" w:hAnsi="Verdana"/>
          <w:b/>
          <w:sz w:val="16"/>
          <w:szCs w:val="16"/>
        </w:rPr>
      </w:pPr>
      <w:r w:rsidRPr="00D83646">
        <w:rPr>
          <w:rFonts w:ascii="Verdana" w:hAnsi="Verdana"/>
          <w:b/>
          <w:sz w:val="16"/>
          <w:szCs w:val="16"/>
        </w:rPr>
        <w:t>Delivery and Storage</w:t>
      </w:r>
    </w:p>
    <w:p w14:paraId="147C9504" w14:textId="77777777" w:rsidR="00D83646" w:rsidRDefault="00D83646" w:rsidP="000B3D31">
      <w:pPr>
        <w:tabs>
          <w:tab w:val="left" w:pos="7096"/>
        </w:tabs>
        <w:ind w:right="-1440"/>
        <w:rPr>
          <w:rFonts w:ascii="Verdana" w:hAnsi="Verdana"/>
          <w:sz w:val="16"/>
          <w:szCs w:val="16"/>
        </w:rPr>
      </w:pPr>
      <w:r w:rsidRPr="00D83646">
        <w:rPr>
          <w:rFonts w:ascii="Verdana" w:hAnsi="Verdana"/>
          <w:sz w:val="16"/>
          <w:szCs w:val="16"/>
        </w:rPr>
        <w:t xml:space="preserve">Protect Quilted Fiberglass Absorbers from excessive moisture when shipping, storing, and handling. </w:t>
      </w:r>
      <w:r w:rsidR="000B3D31">
        <w:rPr>
          <w:rFonts w:ascii="Verdana" w:hAnsi="Verdana"/>
          <w:sz w:val="16"/>
          <w:szCs w:val="16"/>
        </w:rPr>
        <w:t xml:space="preserve"> </w:t>
      </w:r>
      <w:r w:rsidRPr="00D83646">
        <w:rPr>
          <w:rFonts w:ascii="Verdana" w:hAnsi="Verdana"/>
          <w:sz w:val="16"/>
          <w:szCs w:val="16"/>
        </w:rPr>
        <w:t>Deliver in unopened skids and store in a dry place with adequate air circulation.  Do not deliver material until all wet-work has been completed.</w:t>
      </w:r>
    </w:p>
    <w:p w14:paraId="147C9505" w14:textId="77777777" w:rsidR="00D83646" w:rsidRPr="00D83646" w:rsidRDefault="00D83646" w:rsidP="00D83646">
      <w:pPr>
        <w:tabs>
          <w:tab w:val="left" w:pos="7096"/>
        </w:tabs>
        <w:rPr>
          <w:rFonts w:ascii="Verdana" w:hAnsi="Verdana"/>
          <w:sz w:val="16"/>
          <w:szCs w:val="16"/>
        </w:rPr>
      </w:pPr>
    </w:p>
    <w:p w14:paraId="147C9506" w14:textId="77777777" w:rsidR="00D83646" w:rsidRPr="00D83646" w:rsidRDefault="00D83646" w:rsidP="00D83646">
      <w:pPr>
        <w:tabs>
          <w:tab w:val="left" w:pos="7096"/>
        </w:tabs>
        <w:rPr>
          <w:rFonts w:ascii="Verdana" w:hAnsi="Verdana"/>
          <w:b/>
          <w:bCs/>
          <w:i/>
          <w:iCs/>
          <w:sz w:val="16"/>
          <w:szCs w:val="16"/>
        </w:rPr>
      </w:pPr>
      <w:r w:rsidRPr="00D83646">
        <w:rPr>
          <w:rFonts w:ascii="Verdana" w:hAnsi="Verdana"/>
          <w:b/>
          <w:bCs/>
          <w:i/>
          <w:iCs/>
          <w:sz w:val="16"/>
          <w:szCs w:val="16"/>
        </w:rPr>
        <w:t>Part 2: Product</w:t>
      </w:r>
    </w:p>
    <w:p w14:paraId="147C9507" w14:textId="77777777" w:rsidR="00D83646" w:rsidRPr="00D83646" w:rsidRDefault="00D83646" w:rsidP="00D83646">
      <w:pPr>
        <w:tabs>
          <w:tab w:val="left" w:pos="7096"/>
        </w:tabs>
        <w:rPr>
          <w:rFonts w:ascii="Verdana" w:hAnsi="Verdana"/>
          <w:b/>
          <w:sz w:val="16"/>
          <w:szCs w:val="16"/>
        </w:rPr>
      </w:pPr>
      <w:r w:rsidRPr="00D83646">
        <w:rPr>
          <w:rFonts w:ascii="Verdana" w:hAnsi="Verdana" w:cs="Arial"/>
          <w:b/>
          <w:bCs/>
          <w:sz w:val="16"/>
          <w:szCs w:val="16"/>
        </w:rPr>
        <w:t>2.1 Product and Manufacturer</w:t>
      </w:r>
    </w:p>
    <w:p w14:paraId="147C9508" w14:textId="77777777" w:rsidR="00D83646" w:rsidRPr="00D83646" w:rsidRDefault="00D83646" w:rsidP="00D83646">
      <w:pPr>
        <w:rPr>
          <w:rFonts w:ascii="Verdana" w:hAnsi="Verdana"/>
          <w:sz w:val="16"/>
          <w:szCs w:val="16"/>
        </w:rPr>
      </w:pPr>
      <w:proofErr w:type="spellStart"/>
      <w:proofErr w:type="gramStart"/>
      <w:r w:rsidRPr="00D83646">
        <w:rPr>
          <w:rFonts w:ascii="Verdana" w:hAnsi="Verdana"/>
          <w:sz w:val="16"/>
          <w:szCs w:val="16"/>
        </w:rPr>
        <w:t>eNoise</w:t>
      </w:r>
      <w:proofErr w:type="spellEnd"/>
      <w:proofErr w:type="gramEnd"/>
      <w:r w:rsidRPr="00D83646">
        <w:rPr>
          <w:rFonts w:ascii="Verdana" w:hAnsi="Verdana"/>
          <w:sz w:val="16"/>
          <w:szCs w:val="16"/>
        </w:rPr>
        <w:t xml:space="preserve"> Control Quilted Outdoor Sound Curtains exclusively manufactured by</w:t>
      </w:r>
      <w:r w:rsidR="000B3D31">
        <w:rPr>
          <w:rFonts w:ascii="Verdana" w:hAnsi="Verdana"/>
          <w:sz w:val="16"/>
          <w:szCs w:val="16"/>
        </w:rPr>
        <w:t>:</w:t>
      </w:r>
      <w:r w:rsidRPr="00D83646">
        <w:rPr>
          <w:rFonts w:ascii="Verdana" w:hAnsi="Verdana"/>
          <w:sz w:val="16"/>
          <w:szCs w:val="16"/>
        </w:rPr>
        <w:t xml:space="preserve"> </w:t>
      </w:r>
    </w:p>
    <w:p w14:paraId="147C9509" w14:textId="698BCBFA" w:rsidR="00D83646" w:rsidRDefault="00D83646" w:rsidP="000B3D31">
      <w:pPr>
        <w:ind w:right="-1440"/>
        <w:rPr>
          <w:rFonts w:ascii="Verdana" w:hAnsi="Verdana"/>
          <w:sz w:val="16"/>
          <w:szCs w:val="16"/>
        </w:rPr>
      </w:pPr>
      <w:proofErr w:type="spellStart"/>
      <w:proofErr w:type="gramStart"/>
      <w:r w:rsidRPr="00D83646">
        <w:rPr>
          <w:rFonts w:ascii="Verdana" w:hAnsi="Verdana"/>
          <w:sz w:val="16"/>
          <w:szCs w:val="16"/>
        </w:rPr>
        <w:t>eNoise</w:t>
      </w:r>
      <w:proofErr w:type="spellEnd"/>
      <w:proofErr w:type="gramEnd"/>
      <w:r w:rsidRPr="00D83646">
        <w:rPr>
          <w:rFonts w:ascii="Verdana" w:hAnsi="Verdana"/>
          <w:sz w:val="16"/>
          <w:szCs w:val="16"/>
        </w:rPr>
        <w:t xml:space="preserve"> Control 297 North 9</w:t>
      </w:r>
      <w:r w:rsidRPr="00D83646">
        <w:rPr>
          <w:rFonts w:ascii="Verdana" w:hAnsi="Verdana"/>
          <w:sz w:val="16"/>
          <w:szCs w:val="16"/>
          <w:vertAlign w:val="superscript"/>
        </w:rPr>
        <w:t>th</w:t>
      </w:r>
      <w:r w:rsidRPr="00D83646">
        <w:rPr>
          <w:rFonts w:ascii="Verdana" w:hAnsi="Verdana"/>
          <w:sz w:val="16"/>
          <w:szCs w:val="16"/>
        </w:rPr>
        <w:t xml:space="preserve"> Street Noblesville, IN 46060</w:t>
      </w:r>
      <w:r w:rsidR="000B3D31">
        <w:rPr>
          <w:rFonts w:ascii="Verdana" w:hAnsi="Verdana"/>
          <w:sz w:val="16"/>
          <w:szCs w:val="16"/>
        </w:rPr>
        <w:t xml:space="preserve">     Phone: </w:t>
      </w:r>
      <w:r w:rsidRPr="00D83646">
        <w:rPr>
          <w:rFonts w:ascii="Verdana" w:hAnsi="Verdana"/>
          <w:sz w:val="16"/>
          <w:szCs w:val="16"/>
        </w:rPr>
        <w:t>(317).774.1900</w:t>
      </w:r>
      <w:r w:rsidR="000B3D31">
        <w:rPr>
          <w:rFonts w:ascii="Verdana" w:hAnsi="Verdana"/>
          <w:sz w:val="16"/>
          <w:szCs w:val="16"/>
        </w:rPr>
        <w:t xml:space="preserve">     Fax: (317).774.1911</w:t>
      </w:r>
      <w:r w:rsidRPr="00D83646">
        <w:rPr>
          <w:rFonts w:ascii="Verdana" w:hAnsi="Verdana"/>
          <w:sz w:val="16"/>
          <w:szCs w:val="16"/>
        </w:rPr>
        <w:br/>
        <w:t xml:space="preserve">Website: </w:t>
      </w:r>
      <w:hyperlink r:id="rId11" w:history="1">
        <w:r w:rsidRPr="00D83646">
          <w:rPr>
            <w:rStyle w:val="Hyperlink"/>
            <w:rFonts w:ascii="Verdana" w:hAnsi="Verdana"/>
            <w:sz w:val="16"/>
            <w:szCs w:val="16"/>
          </w:rPr>
          <w:t>www.enoisecontrol.com</w:t>
        </w:r>
      </w:hyperlink>
      <w:r w:rsidRPr="00D83646">
        <w:rPr>
          <w:rFonts w:ascii="Verdana" w:hAnsi="Verdana"/>
          <w:sz w:val="16"/>
          <w:szCs w:val="16"/>
        </w:rPr>
        <w:t xml:space="preserve"> </w:t>
      </w:r>
      <w:r w:rsidR="000B3D31">
        <w:rPr>
          <w:rFonts w:ascii="Verdana" w:hAnsi="Verdana"/>
          <w:sz w:val="16"/>
          <w:szCs w:val="16"/>
        </w:rPr>
        <w:tab/>
      </w:r>
      <w:r w:rsidR="000B3D31">
        <w:rPr>
          <w:rFonts w:ascii="Verdana" w:hAnsi="Verdana"/>
          <w:sz w:val="16"/>
          <w:szCs w:val="16"/>
        </w:rPr>
        <w:tab/>
      </w:r>
      <w:r w:rsidR="000B3D31">
        <w:rPr>
          <w:rFonts w:ascii="Verdana" w:hAnsi="Verdana"/>
          <w:sz w:val="16"/>
          <w:szCs w:val="16"/>
        </w:rPr>
        <w:tab/>
        <w:t xml:space="preserve">           </w:t>
      </w:r>
      <w:r w:rsidRPr="00D83646">
        <w:rPr>
          <w:rFonts w:ascii="Verdana" w:hAnsi="Verdana"/>
          <w:sz w:val="16"/>
          <w:szCs w:val="16"/>
        </w:rPr>
        <w:t xml:space="preserve">Email: </w:t>
      </w:r>
      <w:hyperlink r:id="rId12" w:history="1">
        <w:r w:rsidRPr="00D83646">
          <w:rPr>
            <w:rStyle w:val="Hyperlink"/>
            <w:rFonts w:ascii="Verdana" w:hAnsi="Verdana"/>
            <w:sz w:val="16"/>
            <w:szCs w:val="16"/>
          </w:rPr>
          <w:t>info@enoisecontrol.com</w:t>
        </w:r>
      </w:hyperlink>
    </w:p>
    <w:p w14:paraId="147C950A" w14:textId="77777777" w:rsidR="000B3D31" w:rsidRPr="00D83646" w:rsidRDefault="000B3D31" w:rsidP="00D83646">
      <w:pPr>
        <w:rPr>
          <w:rFonts w:ascii="Verdana" w:hAnsi="Verdana"/>
          <w:sz w:val="16"/>
          <w:szCs w:val="16"/>
        </w:rPr>
      </w:pPr>
    </w:p>
    <w:p w14:paraId="147C950B" w14:textId="77777777" w:rsidR="00D83646" w:rsidRPr="000B3D31" w:rsidRDefault="00D83646" w:rsidP="00D83646">
      <w:pPr>
        <w:tabs>
          <w:tab w:val="left" w:pos="7096"/>
        </w:tabs>
        <w:rPr>
          <w:rFonts w:ascii="Verdana" w:hAnsi="Verdana"/>
          <w:b/>
          <w:sz w:val="16"/>
          <w:szCs w:val="16"/>
        </w:rPr>
      </w:pPr>
      <w:r w:rsidRPr="000B3D31">
        <w:rPr>
          <w:rFonts w:ascii="Verdana" w:hAnsi="Verdana"/>
          <w:b/>
          <w:sz w:val="16"/>
          <w:szCs w:val="16"/>
        </w:rPr>
        <w:t>2.1.1 Facing Material</w:t>
      </w:r>
    </w:p>
    <w:p w14:paraId="147C950C" w14:textId="77777777" w:rsidR="00D83646" w:rsidRDefault="00D83646" w:rsidP="00D83646">
      <w:pPr>
        <w:tabs>
          <w:tab w:val="left" w:pos="7096"/>
        </w:tabs>
        <w:rPr>
          <w:rFonts w:ascii="Verdana" w:hAnsi="Verdana"/>
          <w:sz w:val="16"/>
          <w:szCs w:val="16"/>
        </w:rPr>
      </w:pPr>
      <w:r w:rsidRPr="00D83646">
        <w:rPr>
          <w:rFonts w:ascii="Verdana" w:hAnsi="Verdana"/>
          <w:sz w:val="16"/>
          <w:szCs w:val="16"/>
        </w:rPr>
        <w:t>Outdoor rated quilted facing material, industrially stitched to withstand outdoor environment.</w:t>
      </w:r>
    </w:p>
    <w:p w14:paraId="147C950D" w14:textId="77777777" w:rsidR="000B3D31" w:rsidRPr="00D83646" w:rsidRDefault="000B3D31" w:rsidP="00D83646">
      <w:pPr>
        <w:tabs>
          <w:tab w:val="left" w:pos="7096"/>
        </w:tabs>
        <w:rPr>
          <w:rFonts w:ascii="Verdana" w:hAnsi="Verdana"/>
          <w:sz w:val="16"/>
          <w:szCs w:val="16"/>
        </w:rPr>
      </w:pPr>
    </w:p>
    <w:p w14:paraId="147C950E" w14:textId="77777777" w:rsidR="00D83646" w:rsidRDefault="00D83646" w:rsidP="00D83646">
      <w:pPr>
        <w:tabs>
          <w:tab w:val="left" w:pos="7096"/>
        </w:tabs>
        <w:rPr>
          <w:rFonts w:ascii="Verdana" w:hAnsi="Verdana"/>
          <w:sz w:val="16"/>
          <w:szCs w:val="16"/>
        </w:rPr>
      </w:pPr>
      <w:r w:rsidRPr="000B3D31">
        <w:rPr>
          <w:rFonts w:ascii="Verdana" w:hAnsi="Verdana"/>
          <w:b/>
          <w:sz w:val="16"/>
          <w:szCs w:val="16"/>
        </w:rPr>
        <w:t>2.1.2 Thickness</w:t>
      </w:r>
      <w:r w:rsidR="000B3D31">
        <w:rPr>
          <w:rFonts w:ascii="Verdana" w:hAnsi="Verdana"/>
          <w:b/>
          <w:sz w:val="16"/>
          <w:szCs w:val="16"/>
        </w:rPr>
        <w:t xml:space="preserve"> - </w:t>
      </w:r>
      <w:r w:rsidRPr="00D83646">
        <w:rPr>
          <w:rFonts w:ascii="Verdana" w:hAnsi="Verdana"/>
          <w:sz w:val="16"/>
          <w:szCs w:val="16"/>
        </w:rPr>
        <w:t>Nominal (1”, 2”) thick</w:t>
      </w:r>
    </w:p>
    <w:p w14:paraId="147C950F" w14:textId="77777777" w:rsidR="000B3D31" w:rsidRPr="00D83646" w:rsidRDefault="000B3D31" w:rsidP="00D83646">
      <w:pPr>
        <w:tabs>
          <w:tab w:val="left" w:pos="7096"/>
        </w:tabs>
        <w:rPr>
          <w:rFonts w:ascii="Verdana" w:hAnsi="Verdana"/>
          <w:sz w:val="16"/>
          <w:szCs w:val="16"/>
        </w:rPr>
      </w:pPr>
    </w:p>
    <w:p w14:paraId="147C9510" w14:textId="77777777" w:rsidR="00D83646" w:rsidRPr="000B3D31" w:rsidRDefault="00D83646" w:rsidP="00D83646">
      <w:pPr>
        <w:tabs>
          <w:tab w:val="left" w:pos="7096"/>
        </w:tabs>
        <w:rPr>
          <w:rFonts w:ascii="Verdana" w:hAnsi="Verdana"/>
          <w:b/>
          <w:sz w:val="16"/>
          <w:szCs w:val="16"/>
        </w:rPr>
      </w:pPr>
      <w:r w:rsidRPr="000B3D31">
        <w:rPr>
          <w:rFonts w:ascii="Verdana" w:hAnsi="Verdana"/>
          <w:b/>
          <w:sz w:val="16"/>
          <w:szCs w:val="16"/>
        </w:rPr>
        <w:t>2.1.3 Noise Reduction Coefficient</w:t>
      </w:r>
    </w:p>
    <w:p w14:paraId="147C9511" w14:textId="77777777" w:rsidR="00D83646" w:rsidRPr="00D83646" w:rsidRDefault="00D83646" w:rsidP="00D83646">
      <w:pPr>
        <w:rPr>
          <w:rFonts w:ascii="Verdana" w:hAnsi="Verdana"/>
          <w:sz w:val="16"/>
          <w:szCs w:val="16"/>
        </w:rPr>
      </w:pPr>
      <w:r w:rsidRPr="00D83646">
        <w:rPr>
          <w:rFonts w:ascii="Verdana" w:hAnsi="Verdana"/>
          <w:sz w:val="16"/>
          <w:szCs w:val="16"/>
        </w:rPr>
        <w:t>UNC-XT-1 / NRC 0.70</w:t>
      </w:r>
    </w:p>
    <w:p w14:paraId="147C9512" w14:textId="77777777" w:rsidR="00D83646" w:rsidRPr="00D83646" w:rsidRDefault="00D83646" w:rsidP="00D83646">
      <w:pPr>
        <w:rPr>
          <w:rFonts w:ascii="Verdana" w:hAnsi="Verdana"/>
          <w:sz w:val="16"/>
          <w:szCs w:val="16"/>
        </w:rPr>
      </w:pPr>
      <w:r w:rsidRPr="00D83646">
        <w:rPr>
          <w:rFonts w:ascii="Verdana" w:hAnsi="Verdana"/>
          <w:sz w:val="16"/>
          <w:szCs w:val="16"/>
        </w:rPr>
        <w:t>UNC-XT-2 / NRC 0.85</w:t>
      </w:r>
    </w:p>
    <w:p w14:paraId="147C9513" w14:textId="77777777" w:rsidR="00D83646" w:rsidRDefault="00D83646" w:rsidP="00D83646">
      <w:pPr>
        <w:rPr>
          <w:rFonts w:ascii="Verdana" w:hAnsi="Verdana"/>
          <w:sz w:val="16"/>
          <w:szCs w:val="16"/>
        </w:rPr>
      </w:pPr>
      <w:r w:rsidRPr="00D83646">
        <w:rPr>
          <w:rFonts w:ascii="Verdana" w:hAnsi="Verdana"/>
          <w:sz w:val="16"/>
          <w:szCs w:val="16"/>
        </w:rPr>
        <w:t>QFA-XT-2D / NRC 0.85</w:t>
      </w:r>
    </w:p>
    <w:p w14:paraId="147C9514" w14:textId="77777777" w:rsidR="000B3D31" w:rsidRPr="00D83646" w:rsidRDefault="000B3D31" w:rsidP="00D83646">
      <w:pPr>
        <w:rPr>
          <w:rFonts w:ascii="Verdana" w:hAnsi="Verdana"/>
          <w:sz w:val="16"/>
          <w:szCs w:val="16"/>
        </w:rPr>
      </w:pPr>
    </w:p>
    <w:p w14:paraId="147C9515" w14:textId="77777777" w:rsidR="00D83646" w:rsidRDefault="00D83646" w:rsidP="00D83646">
      <w:pPr>
        <w:rPr>
          <w:rFonts w:ascii="Verdana" w:hAnsi="Verdana"/>
          <w:sz w:val="16"/>
          <w:szCs w:val="16"/>
        </w:rPr>
      </w:pPr>
      <w:r w:rsidRPr="000B3D31">
        <w:rPr>
          <w:rFonts w:ascii="Verdana" w:hAnsi="Verdana"/>
          <w:b/>
          <w:sz w:val="16"/>
          <w:szCs w:val="16"/>
        </w:rPr>
        <w:t>2.1.4 Standard Width</w:t>
      </w:r>
      <w:r w:rsidR="000B3D31">
        <w:rPr>
          <w:rFonts w:ascii="Verdana" w:hAnsi="Verdana"/>
          <w:b/>
          <w:sz w:val="16"/>
          <w:szCs w:val="16"/>
        </w:rPr>
        <w:t xml:space="preserve"> - </w:t>
      </w:r>
      <w:r w:rsidR="000B3D31">
        <w:rPr>
          <w:rFonts w:ascii="Verdana" w:hAnsi="Verdana"/>
          <w:b/>
          <w:sz w:val="16"/>
          <w:szCs w:val="16"/>
        </w:rPr>
        <w:tab/>
      </w:r>
      <w:r w:rsidRPr="00D83646">
        <w:rPr>
          <w:rFonts w:ascii="Verdana" w:hAnsi="Verdana"/>
          <w:sz w:val="16"/>
          <w:szCs w:val="16"/>
        </w:rPr>
        <w:t>54 inches</w:t>
      </w:r>
    </w:p>
    <w:p w14:paraId="147C9516" w14:textId="77777777" w:rsidR="000B3D31" w:rsidRPr="00D83646" w:rsidRDefault="000B3D31" w:rsidP="00D83646">
      <w:pPr>
        <w:rPr>
          <w:rFonts w:ascii="Verdana" w:hAnsi="Verdana"/>
          <w:sz w:val="16"/>
          <w:szCs w:val="16"/>
        </w:rPr>
      </w:pPr>
    </w:p>
    <w:p w14:paraId="147C9517" w14:textId="77777777" w:rsidR="00D83646" w:rsidRDefault="00D83646" w:rsidP="00D83646">
      <w:pPr>
        <w:rPr>
          <w:rFonts w:ascii="Verdana" w:hAnsi="Verdana"/>
          <w:sz w:val="16"/>
          <w:szCs w:val="16"/>
        </w:rPr>
      </w:pPr>
      <w:r w:rsidRPr="000B3D31">
        <w:rPr>
          <w:rFonts w:ascii="Verdana" w:hAnsi="Verdana"/>
          <w:b/>
          <w:sz w:val="16"/>
          <w:szCs w:val="16"/>
        </w:rPr>
        <w:t>2.1.5 Length</w:t>
      </w:r>
      <w:r w:rsidR="000B3D31">
        <w:rPr>
          <w:rFonts w:ascii="Verdana" w:hAnsi="Verdana"/>
          <w:b/>
          <w:sz w:val="16"/>
          <w:szCs w:val="16"/>
        </w:rPr>
        <w:t xml:space="preserve"> - </w:t>
      </w:r>
      <w:r w:rsidR="000B3D31">
        <w:rPr>
          <w:rFonts w:ascii="Verdana" w:hAnsi="Verdana"/>
          <w:b/>
          <w:sz w:val="16"/>
          <w:szCs w:val="16"/>
        </w:rPr>
        <w:tab/>
      </w:r>
      <w:r w:rsidRPr="00D83646">
        <w:rPr>
          <w:rFonts w:ascii="Verdana" w:hAnsi="Verdana"/>
          <w:sz w:val="16"/>
          <w:szCs w:val="16"/>
        </w:rPr>
        <w:t>As indicated, up to 25 feet.</w:t>
      </w:r>
    </w:p>
    <w:p w14:paraId="147C9518" w14:textId="77777777" w:rsidR="000B3D31" w:rsidRPr="00D83646" w:rsidRDefault="000B3D31" w:rsidP="00D83646">
      <w:pPr>
        <w:rPr>
          <w:rFonts w:ascii="Verdana" w:hAnsi="Verdana"/>
          <w:sz w:val="16"/>
          <w:szCs w:val="16"/>
        </w:rPr>
      </w:pPr>
    </w:p>
    <w:p w14:paraId="147C9519" w14:textId="77777777" w:rsidR="00D83646" w:rsidRPr="000B3D31" w:rsidRDefault="00D83646" w:rsidP="00D83646">
      <w:pPr>
        <w:rPr>
          <w:rFonts w:ascii="Verdana" w:hAnsi="Verdana"/>
          <w:b/>
          <w:sz w:val="16"/>
          <w:szCs w:val="16"/>
        </w:rPr>
      </w:pPr>
      <w:r w:rsidRPr="000B3D31">
        <w:rPr>
          <w:rFonts w:ascii="Verdana" w:hAnsi="Verdana"/>
          <w:b/>
          <w:sz w:val="16"/>
          <w:szCs w:val="16"/>
        </w:rPr>
        <w:t>2.1.6 Construction</w:t>
      </w:r>
    </w:p>
    <w:p w14:paraId="147C951A" w14:textId="77777777" w:rsidR="00D83646" w:rsidRDefault="00D83646" w:rsidP="000B3D31">
      <w:pPr>
        <w:ind w:right="-1260"/>
        <w:rPr>
          <w:rFonts w:ascii="Verdana" w:hAnsi="Verdana" w:cs="Arial"/>
          <w:sz w:val="16"/>
          <w:szCs w:val="16"/>
        </w:rPr>
      </w:pPr>
      <w:r w:rsidRPr="00D83646">
        <w:rPr>
          <w:rFonts w:ascii="Verdana" w:hAnsi="Verdana" w:cs="Arial"/>
          <w:sz w:val="16"/>
          <w:szCs w:val="16"/>
        </w:rPr>
        <w:t>The quilted fiberglass absorber shall be supplied in 54” wide panels or rolls with lengths indicated.  Manufacturer</w:t>
      </w:r>
      <w:r w:rsidR="000B3D31">
        <w:rPr>
          <w:rFonts w:ascii="Verdana" w:hAnsi="Verdana" w:cs="Arial"/>
          <w:sz w:val="16"/>
          <w:szCs w:val="16"/>
        </w:rPr>
        <w:t>’</w:t>
      </w:r>
      <w:r w:rsidRPr="00D83646">
        <w:rPr>
          <w:rFonts w:ascii="Verdana" w:hAnsi="Verdana" w:cs="Arial"/>
          <w:sz w:val="16"/>
          <w:szCs w:val="16"/>
        </w:rPr>
        <w:t xml:space="preserve">s standard panel construction shall have all edges bound with #4 spur grommets across the top. And mating </w:t>
      </w:r>
      <w:proofErr w:type="gramStart"/>
      <w:r w:rsidRPr="00D83646">
        <w:rPr>
          <w:rFonts w:ascii="Verdana" w:hAnsi="Verdana" w:cs="Arial"/>
          <w:sz w:val="16"/>
          <w:szCs w:val="16"/>
        </w:rPr>
        <w:t>hook</w:t>
      </w:r>
      <w:proofErr w:type="gramEnd"/>
      <w:r w:rsidRPr="00D83646">
        <w:rPr>
          <w:rFonts w:ascii="Verdana" w:hAnsi="Verdana" w:cs="Arial"/>
          <w:sz w:val="16"/>
          <w:szCs w:val="16"/>
        </w:rPr>
        <w:t xml:space="preserve"> and loop fastener on vertical edges. A polyester thread suitable for exterior applications must be used in the quilting process as well as to apply the matching edge binding.</w:t>
      </w:r>
    </w:p>
    <w:p w14:paraId="147C951B" w14:textId="77777777" w:rsidR="000B3D31" w:rsidRPr="00D83646" w:rsidRDefault="000B3D31" w:rsidP="000B3D31">
      <w:pPr>
        <w:ind w:right="-1260"/>
        <w:rPr>
          <w:rFonts w:ascii="Verdana" w:hAnsi="Verdana" w:cs="Arial"/>
          <w:sz w:val="16"/>
          <w:szCs w:val="16"/>
        </w:rPr>
      </w:pPr>
    </w:p>
    <w:p w14:paraId="147C951C" w14:textId="77777777" w:rsidR="00D83646" w:rsidRPr="000B3D31" w:rsidRDefault="00D83646" w:rsidP="00D83646">
      <w:pPr>
        <w:rPr>
          <w:rFonts w:ascii="Verdana" w:hAnsi="Verdana"/>
          <w:b/>
          <w:sz w:val="16"/>
          <w:szCs w:val="16"/>
        </w:rPr>
      </w:pPr>
      <w:r w:rsidRPr="000B3D31">
        <w:rPr>
          <w:rFonts w:ascii="Verdana" w:hAnsi="Verdana"/>
          <w:b/>
          <w:sz w:val="16"/>
          <w:szCs w:val="16"/>
        </w:rPr>
        <w:t>2.1.7 Mounting</w:t>
      </w:r>
    </w:p>
    <w:p w14:paraId="147C951D" w14:textId="77777777" w:rsidR="00D83646" w:rsidRDefault="00D83646" w:rsidP="000B3D31">
      <w:pPr>
        <w:ind w:right="-1440"/>
        <w:rPr>
          <w:rFonts w:ascii="Verdana" w:hAnsi="Verdana" w:cs="Arial"/>
          <w:sz w:val="16"/>
          <w:szCs w:val="16"/>
        </w:rPr>
      </w:pPr>
      <w:r w:rsidRPr="00D83646">
        <w:rPr>
          <w:rFonts w:ascii="Verdana" w:hAnsi="Verdana" w:cs="Arial"/>
          <w:sz w:val="16"/>
          <w:szCs w:val="16"/>
        </w:rPr>
        <w:t>Manufacturer</w:t>
      </w:r>
      <w:r w:rsidR="000B3D31">
        <w:rPr>
          <w:rFonts w:ascii="Verdana" w:hAnsi="Verdana" w:cs="Arial"/>
          <w:sz w:val="16"/>
          <w:szCs w:val="16"/>
        </w:rPr>
        <w:t>’</w:t>
      </w:r>
      <w:r w:rsidRPr="00D83646">
        <w:rPr>
          <w:rFonts w:ascii="Verdana" w:hAnsi="Verdana" w:cs="Arial"/>
          <w:sz w:val="16"/>
          <w:szCs w:val="16"/>
        </w:rPr>
        <w:t>s standard accessories for securely mounting the quilted fiberglass absorber panels, of type and size indicated and complying with the requirement that grommets shall be installed to facilitate mounting on either the short or long edge of the panel, as indicated on the drawing.</w:t>
      </w:r>
    </w:p>
    <w:p w14:paraId="147C951E" w14:textId="77777777" w:rsidR="000B3D31" w:rsidRPr="00D83646" w:rsidRDefault="000B3D31" w:rsidP="000B3D31">
      <w:pPr>
        <w:ind w:right="-1440"/>
        <w:rPr>
          <w:rFonts w:ascii="Verdana" w:hAnsi="Verdana" w:cs="Arial"/>
          <w:sz w:val="16"/>
          <w:szCs w:val="16"/>
        </w:rPr>
      </w:pPr>
    </w:p>
    <w:p w14:paraId="147C951F" w14:textId="77777777" w:rsidR="00D83646" w:rsidRPr="000B3D31" w:rsidRDefault="00D83646" w:rsidP="00D83646">
      <w:pPr>
        <w:rPr>
          <w:rFonts w:ascii="Verdana" w:hAnsi="Verdana" w:cs="Arial"/>
          <w:b/>
          <w:sz w:val="16"/>
          <w:szCs w:val="16"/>
        </w:rPr>
      </w:pPr>
      <w:r w:rsidRPr="000B3D31">
        <w:rPr>
          <w:rFonts w:ascii="Verdana" w:hAnsi="Verdana" w:cs="Arial"/>
          <w:b/>
          <w:sz w:val="16"/>
          <w:szCs w:val="16"/>
        </w:rPr>
        <w:t>2.1.8 Acoustical Performance</w:t>
      </w:r>
    </w:p>
    <w:p w14:paraId="147C9520" w14:textId="77777777" w:rsidR="00D83646" w:rsidRPr="00D83646" w:rsidRDefault="00D83646" w:rsidP="000B3D31">
      <w:pPr>
        <w:ind w:right="-1440"/>
        <w:rPr>
          <w:rFonts w:ascii="Verdana" w:hAnsi="Verdana"/>
          <w:b/>
          <w:sz w:val="16"/>
          <w:szCs w:val="16"/>
        </w:rPr>
      </w:pPr>
      <w:r w:rsidRPr="00D83646">
        <w:rPr>
          <w:rFonts w:ascii="Verdana" w:hAnsi="Verdana"/>
          <w:b/>
          <w:sz w:val="16"/>
          <w:szCs w:val="16"/>
        </w:rPr>
        <w:t>UNC-XT-1</w:t>
      </w:r>
      <w:r w:rsidR="000B3D31">
        <w:rPr>
          <w:rFonts w:ascii="Verdana" w:hAnsi="Verdana"/>
          <w:b/>
          <w:sz w:val="16"/>
          <w:szCs w:val="16"/>
        </w:rPr>
        <w:tab/>
      </w:r>
      <w:r w:rsidR="000B3D31">
        <w:rPr>
          <w:rFonts w:ascii="Verdana" w:hAnsi="Verdana"/>
          <w:b/>
          <w:sz w:val="16"/>
          <w:szCs w:val="16"/>
        </w:rPr>
        <w:tab/>
      </w:r>
      <w:r w:rsidR="000B3D31">
        <w:rPr>
          <w:rFonts w:ascii="Verdana" w:hAnsi="Verdana"/>
          <w:b/>
          <w:sz w:val="16"/>
          <w:szCs w:val="16"/>
        </w:rPr>
        <w:tab/>
      </w:r>
      <w:r w:rsidR="000B3D31">
        <w:rPr>
          <w:rFonts w:ascii="Verdana" w:hAnsi="Verdana"/>
          <w:b/>
          <w:sz w:val="16"/>
          <w:szCs w:val="16"/>
        </w:rPr>
        <w:tab/>
      </w:r>
      <w:r w:rsidR="000B3D31">
        <w:rPr>
          <w:rFonts w:ascii="Verdana" w:hAnsi="Verdana"/>
          <w:b/>
          <w:sz w:val="16"/>
          <w:szCs w:val="16"/>
        </w:rPr>
        <w:tab/>
      </w:r>
      <w:r w:rsidR="000B3D31">
        <w:rPr>
          <w:rFonts w:ascii="Verdana" w:hAnsi="Verdana"/>
          <w:b/>
          <w:sz w:val="16"/>
          <w:szCs w:val="16"/>
        </w:rPr>
        <w:tab/>
      </w:r>
      <w:r w:rsidR="000B3D31">
        <w:rPr>
          <w:rFonts w:ascii="Verdana" w:hAnsi="Verdana"/>
          <w:b/>
          <w:sz w:val="16"/>
          <w:szCs w:val="16"/>
        </w:rPr>
        <w:tab/>
      </w:r>
      <w:r w:rsidR="000B3D31">
        <w:rPr>
          <w:rFonts w:ascii="Verdana" w:hAnsi="Verdana"/>
          <w:b/>
          <w:sz w:val="16"/>
          <w:szCs w:val="16"/>
        </w:rPr>
        <w:tab/>
      </w:r>
      <w:r w:rsidR="000B3D31">
        <w:rPr>
          <w:rFonts w:ascii="Verdana" w:hAnsi="Verdana"/>
          <w:b/>
          <w:sz w:val="16"/>
          <w:szCs w:val="16"/>
        </w:rPr>
        <w:tab/>
      </w:r>
      <w:r w:rsidR="000B3D31">
        <w:rPr>
          <w:rFonts w:ascii="Verdana" w:hAnsi="Verdana"/>
          <w:b/>
          <w:sz w:val="16"/>
          <w:szCs w:val="16"/>
        </w:rPr>
        <w:tab/>
      </w:r>
      <w:r w:rsidR="000B3D31" w:rsidRPr="00D83646">
        <w:rPr>
          <w:rFonts w:ascii="Verdana" w:hAnsi="Verdana"/>
          <w:sz w:val="16"/>
          <w:szCs w:val="16"/>
        </w:rPr>
        <w:t>ASTM E-90 &amp; E-13</w:t>
      </w:r>
    </w:p>
    <w:p w14:paraId="147C9521" w14:textId="77777777" w:rsidR="00D83646" w:rsidRPr="00D83646" w:rsidRDefault="00D83646" w:rsidP="00D83646">
      <w:pPr>
        <w:rPr>
          <w:rFonts w:ascii="Verdana" w:hAnsi="Verdana"/>
          <w:sz w:val="16"/>
          <w:szCs w:val="16"/>
          <w:u w:val="single"/>
        </w:rPr>
      </w:pPr>
      <w:r w:rsidRPr="00D83646">
        <w:rPr>
          <w:rFonts w:ascii="Verdana" w:hAnsi="Verdana"/>
          <w:sz w:val="16"/>
          <w:szCs w:val="16"/>
          <w:u w:val="single"/>
        </w:rPr>
        <w:t xml:space="preserve">Octave Band Frequencies (Hz)           125     250     500     1000     2000     4000        Rating  </w:t>
      </w:r>
      <w:r w:rsidRPr="00D83646">
        <w:rPr>
          <w:rFonts w:ascii="Verdana" w:hAnsi="Verdana"/>
          <w:sz w:val="16"/>
          <w:szCs w:val="16"/>
        </w:rPr>
        <w:t xml:space="preserve">        </w:t>
      </w:r>
    </w:p>
    <w:p w14:paraId="147C9522" w14:textId="77777777" w:rsidR="00D83646" w:rsidRPr="00D83646" w:rsidRDefault="00D83646" w:rsidP="00D83646">
      <w:pPr>
        <w:ind w:right="-915"/>
        <w:rPr>
          <w:rFonts w:ascii="Verdana" w:hAnsi="Verdana"/>
          <w:sz w:val="16"/>
          <w:szCs w:val="16"/>
        </w:rPr>
      </w:pPr>
      <w:r w:rsidRPr="00D83646">
        <w:rPr>
          <w:rFonts w:ascii="Verdana" w:hAnsi="Verdana"/>
          <w:sz w:val="16"/>
          <w:szCs w:val="16"/>
        </w:rPr>
        <w:t>Sound Absorption per ASTM C423      0.12    0.47    0.85     0.84      0.64     0.62     NRC=0.70</w:t>
      </w:r>
    </w:p>
    <w:p w14:paraId="147C9523" w14:textId="77777777" w:rsidR="00D83646" w:rsidRPr="00D83646" w:rsidRDefault="00D83646" w:rsidP="00D83646">
      <w:pPr>
        <w:rPr>
          <w:rFonts w:ascii="Verdana" w:hAnsi="Verdana"/>
          <w:sz w:val="16"/>
          <w:szCs w:val="16"/>
        </w:rPr>
      </w:pPr>
      <w:r w:rsidRPr="00D83646">
        <w:rPr>
          <w:rFonts w:ascii="Verdana" w:hAnsi="Verdana"/>
          <w:sz w:val="16"/>
          <w:szCs w:val="16"/>
        </w:rPr>
        <w:t>Sound Transmission Loss per              11       16       24        30        35        30       STC= 27</w:t>
      </w:r>
    </w:p>
    <w:p w14:paraId="147C9524" w14:textId="77777777" w:rsidR="00D83646" w:rsidRPr="00D83646" w:rsidRDefault="00D83646" w:rsidP="00D83646">
      <w:pPr>
        <w:rPr>
          <w:rFonts w:ascii="Verdana" w:hAnsi="Verdana"/>
          <w:sz w:val="16"/>
          <w:szCs w:val="16"/>
        </w:rPr>
      </w:pPr>
      <w:r w:rsidRPr="00D83646">
        <w:rPr>
          <w:rFonts w:ascii="Verdana" w:hAnsi="Verdana"/>
          <w:sz w:val="16"/>
          <w:szCs w:val="16"/>
        </w:rPr>
        <w:t xml:space="preserve">               </w:t>
      </w:r>
    </w:p>
    <w:p w14:paraId="147C9525" w14:textId="77777777" w:rsidR="00D83646" w:rsidRPr="00D83646" w:rsidRDefault="00D83646" w:rsidP="000B3D31">
      <w:pPr>
        <w:ind w:right="-1440"/>
        <w:rPr>
          <w:rFonts w:ascii="Verdana" w:hAnsi="Verdana"/>
          <w:b/>
          <w:sz w:val="16"/>
          <w:szCs w:val="16"/>
        </w:rPr>
      </w:pPr>
      <w:r w:rsidRPr="00D83646">
        <w:rPr>
          <w:rFonts w:ascii="Verdana" w:hAnsi="Verdana"/>
          <w:b/>
          <w:sz w:val="16"/>
          <w:szCs w:val="16"/>
        </w:rPr>
        <w:t xml:space="preserve">UNC-XT-2 </w:t>
      </w:r>
      <w:r w:rsidR="000B3D31">
        <w:rPr>
          <w:rFonts w:ascii="Verdana" w:hAnsi="Verdana"/>
          <w:b/>
          <w:sz w:val="16"/>
          <w:szCs w:val="16"/>
        </w:rPr>
        <w:tab/>
      </w:r>
      <w:r w:rsidR="000B3D31">
        <w:rPr>
          <w:rFonts w:ascii="Verdana" w:hAnsi="Verdana"/>
          <w:b/>
          <w:sz w:val="16"/>
          <w:szCs w:val="16"/>
        </w:rPr>
        <w:tab/>
      </w:r>
      <w:r w:rsidR="000B3D31">
        <w:rPr>
          <w:rFonts w:ascii="Verdana" w:hAnsi="Verdana"/>
          <w:b/>
          <w:sz w:val="16"/>
          <w:szCs w:val="16"/>
        </w:rPr>
        <w:tab/>
      </w:r>
      <w:r w:rsidR="000B3D31">
        <w:rPr>
          <w:rFonts w:ascii="Verdana" w:hAnsi="Verdana"/>
          <w:b/>
          <w:sz w:val="16"/>
          <w:szCs w:val="16"/>
        </w:rPr>
        <w:tab/>
      </w:r>
      <w:r w:rsidR="000B3D31">
        <w:rPr>
          <w:rFonts w:ascii="Verdana" w:hAnsi="Verdana"/>
          <w:b/>
          <w:sz w:val="16"/>
          <w:szCs w:val="16"/>
        </w:rPr>
        <w:tab/>
      </w:r>
      <w:r w:rsidR="000B3D31">
        <w:rPr>
          <w:rFonts w:ascii="Verdana" w:hAnsi="Verdana"/>
          <w:b/>
          <w:sz w:val="16"/>
          <w:szCs w:val="16"/>
        </w:rPr>
        <w:tab/>
      </w:r>
      <w:r w:rsidR="000B3D31">
        <w:rPr>
          <w:rFonts w:ascii="Verdana" w:hAnsi="Verdana"/>
          <w:b/>
          <w:sz w:val="16"/>
          <w:szCs w:val="16"/>
        </w:rPr>
        <w:tab/>
      </w:r>
      <w:r w:rsidR="000B3D31">
        <w:rPr>
          <w:rFonts w:ascii="Verdana" w:hAnsi="Verdana"/>
          <w:b/>
          <w:sz w:val="16"/>
          <w:szCs w:val="16"/>
        </w:rPr>
        <w:tab/>
      </w:r>
      <w:r w:rsidR="000B3D31">
        <w:rPr>
          <w:rFonts w:ascii="Verdana" w:hAnsi="Verdana"/>
          <w:b/>
          <w:sz w:val="16"/>
          <w:szCs w:val="16"/>
        </w:rPr>
        <w:tab/>
      </w:r>
      <w:r w:rsidR="000B3D31">
        <w:rPr>
          <w:rFonts w:ascii="Verdana" w:hAnsi="Verdana"/>
          <w:b/>
          <w:sz w:val="16"/>
          <w:szCs w:val="16"/>
        </w:rPr>
        <w:tab/>
      </w:r>
      <w:r w:rsidR="000B3D31" w:rsidRPr="00D83646">
        <w:rPr>
          <w:rFonts w:ascii="Verdana" w:hAnsi="Verdana"/>
          <w:sz w:val="16"/>
          <w:szCs w:val="16"/>
        </w:rPr>
        <w:t>ASTM E-90 &amp; E-13</w:t>
      </w:r>
    </w:p>
    <w:p w14:paraId="147C9526" w14:textId="77777777" w:rsidR="00D83646" w:rsidRPr="00D83646" w:rsidRDefault="00D83646" w:rsidP="00D83646">
      <w:pPr>
        <w:rPr>
          <w:rFonts w:ascii="Verdana" w:hAnsi="Verdana"/>
          <w:sz w:val="16"/>
          <w:szCs w:val="16"/>
          <w:u w:val="single"/>
        </w:rPr>
      </w:pPr>
      <w:r w:rsidRPr="00D83646">
        <w:rPr>
          <w:rFonts w:ascii="Verdana" w:hAnsi="Verdana"/>
          <w:sz w:val="16"/>
          <w:szCs w:val="16"/>
          <w:u w:val="single"/>
        </w:rPr>
        <w:t xml:space="preserve">Octave Band Frequencies (Hz)           125     250     500     1000     2000     4000        Rating  </w:t>
      </w:r>
      <w:r w:rsidRPr="00D83646">
        <w:rPr>
          <w:rFonts w:ascii="Verdana" w:hAnsi="Verdana"/>
          <w:sz w:val="16"/>
          <w:szCs w:val="16"/>
        </w:rPr>
        <w:t xml:space="preserve">        </w:t>
      </w:r>
    </w:p>
    <w:p w14:paraId="147C9527" w14:textId="77777777" w:rsidR="00D83646" w:rsidRPr="00D83646" w:rsidRDefault="00D83646" w:rsidP="00D83646">
      <w:pPr>
        <w:ind w:right="-915"/>
        <w:rPr>
          <w:rFonts w:ascii="Verdana" w:hAnsi="Verdana"/>
          <w:sz w:val="16"/>
          <w:szCs w:val="16"/>
        </w:rPr>
      </w:pPr>
      <w:r w:rsidRPr="00D83646">
        <w:rPr>
          <w:rFonts w:ascii="Verdana" w:hAnsi="Verdana"/>
          <w:sz w:val="16"/>
          <w:szCs w:val="16"/>
        </w:rPr>
        <w:t>Sound Absorption per ASTM C423      0.07    0.27    0.96     1.13      1.08     0.99     NRC=0.85</w:t>
      </w:r>
    </w:p>
    <w:p w14:paraId="147C9528" w14:textId="77777777" w:rsidR="00D83646" w:rsidRPr="00D83646" w:rsidRDefault="00D83646" w:rsidP="00D83646">
      <w:pPr>
        <w:rPr>
          <w:rFonts w:ascii="Verdana" w:hAnsi="Verdana"/>
          <w:sz w:val="16"/>
          <w:szCs w:val="16"/>
        </w:rPr>
      </w:pPr>
      <w:r w:rsidRPr="00D83646">
        <w:rPr>
          <w:rFonts w:ascii="Verdana" w:hAnsi="Verdana"/>
          <w:sz w:val="16"/>
          <w:szCs w:val="16"/>
        </w:rPr>
        <w:t>Sound Transmission Loss per              13       20       29        40        50        55       STC= 32</w:t>
      </w:r>
    </w:p>
    <w:p w14:paraId="147C9529" w14:textId="77777777" w:rsidR="00D83646" w:rsidRPr="00D83646" w:rsidRDefault="00D83646" w:rsidP="00D83646">
      <w:pPr>
        <w:rPr>
          <w:rFonts w:ascii="Verdana" w:hAnsi="Verdana"/>
          <w:sz w:val="16"/>
          <w:szCs w:val="16"/>
        </w:rPr>
      </w:pPr>
      <w:r w:rsidRPr="00D83646">
        <w:rPr>
          <w:rFonts w:ascii="Verdana" w:hAnsi="Verdana"/>
          <w:sz w:val="16"/>
          <w:szCs w:val="16"/>
        </w:rPr>
        <w:t xml:space="preserve">               </w:t>
      </w:r>
    </w:p>
    <w:p w14:paraId="147C952A" w14:textId="77777777" w:rsidR="00D83646" w:rsidRPr="00D83646" w:rsidRDefault="00D83646" w:rsidP="000B3D31">
      <w:pPr>
        <w:ind w:right="-1440"/>
        <w:rPr>
          <w:rFonts w:ascii="Verdana" w:hAnsi="Verdana"/>
          <w:b/>
          <w:sz w:val="16"/>
          <w:szCs w:val="16"/>
        </w:rPr>
      </w:pPr>
      <w:r w:rsidRPr="00D83646">
        <w:rPr>
          <w:rFonts w:ascii="Verdana" w:hAnsi="Verdana"/>
          <w:b/>
          <w:sz w:val="16"/>
          <w:szCs w:val="16"/>
        </w:rPr>
        <w:t>QFA-XT-2D</w:t>
      </w:r>
      <w:r w:rsidR="000B3D31">
        <w:rPr>
          <w:rFonts w:ascii="Verdana" w:hAnsi="Verdana"/>
          <w:b/>
          <w:sz w:val="16"/>
          <w:szCs w:val="16"/>
        </w:rPr>
        <w:tab/>
      </w:r>
      <w:r w:rsidR="000B3D31">
        <w:rPr>
          <w:rFonts w:ascii="Verdana" w:hAnsi="Verdana"/>
          <w:b/>
          <w:sz w:val="16"/>
          <w:szCs w:val="16"/>
        </w:rPr>
        <w:tab/>
      </w:r>
      <w:r w:rsidR="000B3D31">
        <w:rPr>
          <w:rFonts w:ascii="Verdana" w:hAnsi="Verdana"/>
          <w:b/>
          <w:sz w:val="16"/>
          <w:szCs w:val="16"/>
        </w:rPr>
        <w:tab/>
      </w:r>
      <w:r w:rsidR="000B3D31">
        <w:rPr>
          <w:rFonts w:ascii="Verdana" w:hAnsi="Verdana"/>
          <w:b/>
          <w:sz w:val="16"/>
          <w:szCs w:val="16"/>
        </w:rPr>
        <w:tab/>
      </w:r>
      <w:r w:rsidR="000B3D31">
        <w:rPr>
          <w:rFonts w:ascii="Verdana" w:hAnsi="Verdana"/>
          <w:b/>
          <w:sz w:val="16"/>
          <w:szCs w:val="16"/>
        </w:rPr>
        <w:tab/>
      </w:r>
      <w:r w:rsidR="000B3D31">
        <w:rPr>
          <w:rFonts w:ascii="Verdana" w:hAnsi="Verdana"/>
          <w:b/>
          <w:sz w:val="16"/>
          <w:szCs w:val="16"/>
        </w:rPr>
        <w:tab/>
      </w:r>
      <w:r w:rsidR="000B3D31">
        <w:rPr>
          <w:rFonts w:ascii="Verdana" w:hAnsi="Verdana"/>
          <w:b/>
          <w:sz w:val="16"/>
          <w:szCs w:val="16"/>
        </w:rPr>
        <w:tab/>
      </w:r>
      <w:r w:rsidR="000B3D31">
        <w:rPr>
          <w:rFonts w:ascii="Verdana" w:hAnsi="Verdana"/>
          <w:b/>
          <w:sz w:val="16"/>
          <w:szCs w:val="16"/>
        </w:rPr>
        <w:tab/>
      </w:r>
      <w:r w:rsidR="000B3D31">
        <w:rPr>
          <w:rFonts w:ascii="Verdana" w:hAnsi="Verdana"/>
          <w:b/>
          <w:sz w:val="16"/>
          <w:szCs w:val="16"/>
        </w:rPr>
        <w:tab/>
      </w:r>
      <w:r w:rsidR="000B3D31">
        <w:rPr>
          <w:rFonts w:ascii="Verdana" w:hAnsi="Verdana"/>
          <w:b/>
          <w:sz w:val="16"/>
          <w:szCs w:val="16"/>
        </w:rPr>
        <w:tab/>
      </w:r>
      <w:r w:rsidR="000B3D31" w:rsidRPr="00D83646">
        <w:rPr>
          <w:rFonts w:ascii="Verdana" w:hAnsi="Verdana"/>
          <w:sz w:val="16"/>
          <w:szCs w:val="16"/>
        </w:rPr>
        <w:t>ASTM E-90 &amp; E-13</w:t>
      </w:r>
    </w:p>
    <w:p w14:paraId="147C952B" w14:textId="77777777" w:rsidR="00D83646" w:rsidRPr="00D83646" w:rsidRDefault="00D83646" w:rsidP="00D83646">
      <w:pPr>
        <w:rPr>
          <w:rFonts w:ascii="Verdana" w:hAnsi="Verdana"/>
          <w:sz w:val="16"/>
          <w:szCs w:val="16"/>
          <w:u w:val="single"/>
        </w:rPr>
      </w:pPr>
      <w:r w:rsidRPr="00D83646">
        <w:rPr>
          <w:rFonts w:ascii="Verdana" w:hAnsi="Verdana"/>
          <w:sz w:val="16"/>
          <w:szCs w:val="16"/>
          <w:u w:val="single"/>
        </w:rPr>
        <w:t xml:space="preserve">Octave Band Frequencies (Hz)           125     250     500     1000     2000     4000        Rating  </w:t>
      </w:r>
      <w:r w:rsidRPr="00D83646">
        <w:rPr>
          <w:rFonts w:ascii="Verdana" w:hAnsi="Verdana"/>
          <w:sz w:val="16"/>
          <w:szCs w:val="16"/>
        </w:rPr>
        <w:t xml:space="preserve">        </w:t>
      </w:r>
    </w:p>
    <w:p w14:paraId="147C952C" w14:textId="77777777" w:rsidR="00D83646" w:rsidRPr="00D83646" w:rsidRDefault="00D83646" w:rsidP="00D83646">
      <w:pPr>
        <w:ind w:right="-915"/>
        <w:rPr>
          <w:rFonts w:ascii="Verdana" w:hAnsi="Verdana"/>
          <w:sz w:val="16"/>
          <w:szCs w:val="16"/>
        </w:rPr>
      </w:pPr>
      <w:r w:rsidRPr="00D83646">
        <w:rPr>
          <w:rFonts w:ascii="Verdana" w:hAnsi="Verdana"/>
          <w:sz w:val="16"/>
          <w:szCs w:val="16"/>
        </w:rPr>
        <w:t>Sound Absorption per ASTM C423      0.07    0.27    0.96     1.13      1.08     0.99     NRC=0.85</w:t>
      </w:r>
    </w:p>
    <w:p w14:paraId="147C952D" w14:textId="77777777" w:rsidR="00D83646" w:rsidRPr="00D83646" w:rsidRDefault="00D83646" w:rsidP="00D83646">
      <w:pPr>
        <w:rPr>
          <w:rFonts w:ascii="Verdana" w:hAnsi="Verdana"/>
          <w:sz w:val="16"/>
          <w:szCs w:val="16"/>
        </w:rPr>
      </w:pPr>
      <w:r w:rsidRPr="00D83646">
        <w:rPr>
          <w:rFonts w:ascii="Verdana" w:hAnsi="Verdana"/>
          <w:sz w:val="16"/>
          <w:szCs w:val="16"/>
        </w:rPr>
        <w:t>Sound Transmission Loss per                8       13       17        22        27        31       STC= 20</w:t>
      </w:r>
    </w:p>
    <w:p w14:paraId="147C952E" w14:textId="77777777" w:rsidR="00D83646" w:rsidRPr="00D83646" w:rsidRDefault="00D83646" w:rsidP="00D83646">
      <w:pPr>
        <w:rPr>
          <w:rFonts w:ascii="Verdana" w:hAnsi="Verdana"/>
          <w:sz w:val="16"/>
          <w:szCs w:val="16"/>
        </w:rPr>
      </w:pPr>
      <w:r w:rsidRPr="00D83646">
        <w:rPr>
          <w:rFonts w:ascii="Verdana" w:hAnsi="Verdana"/>
          <w:sz w:val="16"/>
          <w:szCs w:val="16"/>
        </w:rPr>
        <w:t xml:space="preserve">               </w:t>
      </w:r>
    </w:p>
    <w:p w14:paraId="147C952F" w14:textId="77777777" w:rsidR="00D83646" w:rsidRPr="000B3D31" w:rsidRDefault="00D83646" w:rsidP="00D83646">
      <w:pPr>
        <w:rPr>
          <w:rFonts w:ascii="Verdana" w:hAnsi="Verdana" w:cs="Arial"/>
          <w:b/>
          <w:sz w:val="16"/>
          <w:szCs w:val="16"/>
        </w:rPr>
      </w:pPr>
      <w:r w:rsidRPr="000B3D31">
        <w:rPr>
          <w:rFonts w:ascii="Verdana" w:hAnsi="Verdana" w:cs="Arial"/>
          <w:b/>
          <w:sz w:val="16"/>
          <w:szCs w:val="16"/>
        </w:rPr>
        <w:t>2.1.9 Flammability</w:t>
      </w:r>
    </w:p>
    <w:p w14:paraId="147C9530" w14:textId="77777777" w:rsidR="00D83646" w:rsidRPr="00D83646" w:rsidRDefault="00D83646" w:rsidP="00D83646">
      <w:pPr>
        <w:rPr>
          <w:rFonts w:ascii="Verdana" w:hAnsi="Verdana"/>
          <w:sz w:val="16"/>
          <w:szCs w:val="16"/>
        </w:rPr>
      </w:pPr>
      <w:r w:rsidRPr="00D83646">
        <w:rPr>
          <w:rFonts w:ascii="Verdana" w:hAnsi="Verdana"/>
          <w:sz w:val="16"/>
          <w:szCs w:val="16"/>
        </w:rPr>
        <w:t>Class “A” per ASTM E-84</w:t>
      </w:r>
    </w:p>
    <w:p w14:paraId="147C9531" w14:textId="77777777" w:rsidR="00D83646" w:rsidRDefault="00D83646" w:rsidP="00D83646">
      <w:pPr>
        <w:rPr>
          <w:rFonts w:ascii="Verdana" w:hAnsi="Verdana"/>
          <w:sz w:val="16"/>
          <w:szCs w:val="16"/>
        </w:rPr>
      </w:pPr>
    </w:p>
    <w:p w14:paraId="147C9532" w14:textId="77777777" w:rsidR="000B3D31" w:rsidRDefault="000B3D31" w:rsidP="00D83646">
      <w:pPr>
        <w:rPr>
          <w:rFonts w:ascii="Verdana" w:hAnsi="Verdana"/>
          <w:sz w:val="16"/>
          <w:szCs w:val="16"/>
        </w:rPr>
      </w:pPr>
    </w:p>
    <w:p w14:paraId="147C9533" w14:textId="77777777" w:rsidR="000B3D31" w:rsidRDefault="000B3D31" w:rsidP="00D83646">
      <w:pPr>
        <w:rPr>
          <w:rFonts w:ascii="Verdana" w:hAnsi="Verdana"/>
          <w:sz w:val="16"/>
          <w:szCs w:val="16"/>
        </w:rPr>
      </w:pPr>
    </w:p>
    <w:p w14:paraId="147C9534" w14:textId="77777777" w:rsidR="000B3D31" w:rsidRDefault="000B3D31" w:rsidP="00D83646">
      <w:pPr>
        <w:rPr>
          <w:rFonts w:ascii="Verdana" w:hAnsi="Verdana"/>
          <w:sz w:val="16"/>
          <w:szCs w:val="16"/>
        </w:rPr>
      </w:pPr>
    </w:p>
    <w:p w14:paraId="147C9535" w14:textId="77777777" w:rsidR="000B3D31" w:rsidRDefault="000B3D31" w:rsidP="00D83646">
      <w:pPr>
        <w:rPr>
          <w:rFonts w:ascii="Verdana" w:hAnsi="Verdana"/>
          <w:sz w:val="16"/>
          <w:szCs w:val="16"/>
        </w:rPr>
      </w:pPr>
    </w:p>
    <w:p w14:paraId="147C9536" w14:textId="77777777" w:rsidR="000B3D31" w:rsidRDefault="000B3D31" w:rsidP="00D83646">
      <w:pPr>
        <w:rPr>
          <w:rFonts w:ascii="Verdana" w:hAnsi="Verdana"/>
          <w:sz w:val="16"/>
          <w:szCs w:val="16"/>
        </w:rPr>
      </w:pPr>
    </w:p>
    <w:p w14:paraId="147C9537" w14:textId="77777777" w:rsidR="000B3D31" w:rsidRPr="00D83646" w:rsidRDefault="000B3D31" w:rsidP="00D83646">
      <w:pPr>
        <w:rPr>
          <w:rFonts w:ascii="Verdana" w:hAnsi="Verdana"/>
          <w:sz w:val="16"/>
          <w:szCs w:val="16"/>
        </w:rPr>
      </w:pPr>
    </w:p>
    <w:p w14:paraId="147C9538" w14:textId="77777777" w:rsidR="00D83646" w:rsidRPr="00D83646" w:rsidRDefault="00D83646" w:rsidP="00D83646">
      <w:pPr>
        <w:rPr>
          <w:rFonts w:ascii="Verdana" w:hAnsi="Verdana"/>
          <w:b/>
          <w:bCs/>
          <w:i/>
          <w:iCs/>
          <w:sz w:val="16"/>
          <w:szCs w:val="16"/>
        </w:rPr>
      </w:pPr>
      <w:r w:rsidRPr="00D83646">
        <w:rPr>
          <w:rFonts w:ascii="Verdana" w:hAnsi="Verdana"/>
          <w:b/>
          <w:bCs/>
          <w:i/>
          <w:iCs/>
          <w:sz w:val="16"/>
          <w:szCs w:val="16"/>
        </w:rPr>
        <w:t>Part 3: Execution</w:t>
      </w:r>
    </w:p>
    <w:p w14:paraId="147C9539" w14:textId="77777777" w:rsidR="00D83646" w:rsidRPr="000B3D31" w:rsidRDefault="00D83646" w:rsidP="00D83646">
      <w:pPr>
        <w:tabs>
          <w:tab w:val="left" w:pos="7096"/>
        </w:tabs>
        <w:rPr>
          <w:rFonts w:ascii="Verdana" w:hAnsi="Verdana"/>
          <w:b/>
          <w:sz w:val="16"/>
          <w:szCs w:val="16"/>
        </w:rPr>
      </w:pPr>
      <w:r w:rsidRPr="000B3D31">
        <w:rPr>
          <w:rFonts w:ascii="Verdana" w:hAnsi="Verdana"/>
          <w:b/>
          <w:sz w:val="16"/>
          <w:szCs w:val="16"/>
        </w:rPr>
        <w:t>3.1 Installation</w:t>
      </w:r>
    </w:p>
    <w:p w14:paraId="147C953A" w14:textId="77777777" w:rsidR="00D83646" w:rsidRDefault="00D83646" w:rsidP="00D83646">
      <w:pPr>
        <w:tabs>
          <w:tab w:val="left" w:pos="7096"/>
        </w:tabs>
        <w:rPr>
          <w:rFonts w:ascii="Verdana" w:hAnsi="Verdana"/>
          <w:sz w:val="16"/>
          <w:szCs w:val="16"/>
        </w:rPr>
      </w:pPr>
      <w:r w:rsidRPr="00D83646">
        <w:rPr>
          <w:rFonts w:ascii="Verdana" w:hAnsi="Verdana"/>
          <w:sz w:val="16"/>
          <w:szCs w:val="16"/>
        </w:rPr>
        <w:t>Install quilted fiberglass absorbers in locations indicated.  Comply with manufacturers written instructions for installation of panels or rolled goods using type of mounting accessories indicated or, if not indicated, as recommended by the manufacturer.</w:t>
      </w:r>
    </w:p>
    <w:p w14:paraId="147C953B" w14:textId="77777777" w:rsidR="000B3D31" w:rsidRPr="00D83646" w:rsidRDefault="000B3D31" w:rsidP="00D83646">
      <w:pPr>
        <w:tabs>
          <w:tab w:val="left" w:pos="7096"/>
        </w:tabs>
        <w:rPr>
          <w:rFonts w:ascii="Verdana" w:hAnsi="Verdana"/>
          <w:sz w:val="16"/>
          <w:szCs w:val="16"/>
        </w:rPr>
      </w:pPr>
    </w:p>
    <w:p w14:paraId="147C953C" w14:textId="77777777" w:rsidR="00D83646" w:rsidRPr="000B3D31" w:rsidRDefault="00D83646" w:rsidP="00D83646">
      <w:pPr>
        <w:tabs>
          <w:tab w:val="left" w:pos="7096"/>
        </w:tabs>
        <w:rPr>
          <w:rFonts w:ascii="Verdana" w:hAnsi="Verdana"/>
          <w:b/>
          <w:sz w:val="16"/>
          <w:szCs w:val="16"/>
        </w:rPr>
      </w:pPr>
      <w:r w:rsidRPr="000B3D31">
        <w:rPr>
          <w:rFonts w:ascii="Verdana" w:hAnsi="Verdana"/>
          <w:b/>
          <w:sz w:val="16"/>
          <w:szCs w:val="16"/>
        </w:rPr>
        <w:t>3.1.1 Workmanship</w:t>
      </w:r>
    </w:p>
    <w:p w14:paraId="147C953D" w14:textId="77777777" w:rsidR="00D83646" w:rsidRDefault="00D83646" w:rsidP="00D83646">
      <w:pPr>
        <w:rPr>
          <w:rFonts w:ascii="Verdana" w:hAnsi="Verdana"/>
          <w:sz w:val="16"/>
          <w:szCs w:val="16"/>
        </w:rPr>
      </w:pPr>
      <w:r w:rsidRPr="00D83646">
        <w:rPr>
          <w:rFonts w:ascii="Verdana" w:hAnsi="Verdana"/>
          <w:sz w:val="16"/>
          <w:szCs w:val="16"/>
        </w:rPr>
        <w:t>All work shall be completed in a workman like manner. All panels shall be properly installed and left in a clean, sanitary condition. Contractor shall remove and dispose of shipping containers and debris.</w:t>
      </w:r>
    </w:p>
    <w:p w14:paraId="147C953E" w14:textId="77777777" w:rsidR="000B3D31" w:rsidRPr="00D83646" w:rsidRDefault="000B3D31" w:rsidP="00D83646">
      <w:pPr>
        <w:rPr>
          <w:rFonts w:ascii="Verdana" w:hAnsi="Verdana"/>
          <w:sz w:val="16"/>
          <w:szCs w:val="16"/>
        </w:rPr>
      </w:pPr>
    </w:p>
    <w:p w14:paraId="147C953F" w14:textId="77777777" w:rsidR="00D83646" w:rsidRPr="000B3D31" w:rsidRDefault="00D83646" w:rsidP="00D83646">
      <w:pPr>
        <w:tabs>
          <w:tab w:val="left" w:pos="7096"/>
        </w:tabs>
        <w:rPr>
          <w:rFonts w:ascii="Verdana" w:hAnsi="Verdana"/>
          <w:b/>
          <w:sz w:val="16"/>
          <w:szCs w:val="16"/>
        </w:rPr>
      </w:pPr>
      <w:r w:rsidRPr="000B3D31">
        <w:rPr>
          <w:rFonts w:ascii="Verdana" w:hAnsi="Verdana"/>
          <w:b/>
          <w:sz w:val="16"/>
          <w:szCs w:val="16"/>
        </w:rPr>
        <w:t>3.2 Cleaning</w:t>
      </w:r>
    </w:p>
    <w:p w14:paraId="147C9540" w14:textId="77777777" w:rsidR="00D83646" w:rsidRPr="00D83646" w:rsidRDefault="00D83646" w:rsidP="00D83646">
      <w:pPr>
        <w:rPr>
          <w:rFonts w:ascii="Verdana" w:hAnsi="Verdana" w:cs="Arial"/>
          <w:sz w:val="16"/>
          <w:szCs w:val="16"/>
        </w:rPr>
      </w:pPr>
      <w:r w:rsidRPr="00D83646">
        <w:rPr>
          <w:rFonts w:ascii="Verdana" w:hAnsi="Verdana" w:cs="Arial"/>
          <w:b/>
          <w:bCs/>
          <w:sz w:val="16"/>
          <w:szCs w:val="16"/>
        </w:rPr>
        <w:t xml:space="preserve">3.2.1 </w:t>
      </w:r>
      <w:r w:rsidRPr="00D83646">
        <w:rPr>
          <w:rFonts w:ascii="Verdana" w:hAnsi="Verdana" w:cs="Arial"/>
          <w:sz w:val="16"/>
          <w:szCs w:val="16"/>
        </w:rPr>
        <w:t>After completion of installation of panels or rolled goods, remove dust and other foreign material according to manufacturer</w:t>
      </w:r>
      <w:r w:rsidR="000B3D31">
        <w:rPr>
          <w:rFonts w:ascii="Verdana" w:hAnsi="Verdana" w:cs="Arial"/>
          <w:sz w:val="16"/>
          <w:szCs w:val="16"/>
        </w:rPr>
        <w:t>’</w:t>
      </w:r>
      <w:r w:rsidRPr="00D83646">
        <w:rPr>
          <w:rFonts w:ascii="Verdana" w:hAnsi="Verdana" w:cs="Arial"/>
          <w:sz w:val="16"/>
          <w:szCs w:val="16"/>
        </w:rPr>
        <w:t>s written instructions.</w:t>
      </w:r>
    </w:p>
    <w:p w14:paraId="147C9541" w14:textId="77777777" w:rsidR="00D83646" w:rsidRPr="00D83646" w:rsidRDefault="00D83646" w:rsidP="00D83646">
      <w:pPr>
        <w:rPr>
          <w:rFonts w:ascii="Verdana" w:hAnsi="Verdana" w:cs="Arial"/>
          <w:sz w:val="16"/>
          <w:szCs w:val="16"/>
        </w:rPr>
      </w:pPr>
      <w:r w:rsidRPr="00D83646">
        <w:rPr>
          <w:rFonts w:ascii="Verdana" w:hAnsi="Verdana" w:cs="Arial"/>
          <w:b/>
          <w:bCs/>
          <w:sz w:val="16"/>
          <w:szCs w:val="16"/>
        </w:rPr>
        <w:t xml:space="preserve">3.2.2 </w:t>
      </w:r>
      <w:r w:rsidRPr="00D83646">
        <w:rPr>
          <w:rFonts w:ascii="Verdana" w:hAnsi="Verdana" w:cs="Arial"/>
          <w:sz w:val="16"/>
          <w:szCs w:val="16"/>
        </w:rPr>
        <w:t>Remove surplus material, rubbish, and debris resulting from quilted fiberglass absorber installation, on completion of work, and leave areas of installation in a neat and clean condition.</w:t>
      </w:r>
    </w:p>
    <w:p w14:paraId="147C9542" w14:textId="77777777" w:rsidR="00D83646" w:rsidRPr="00D83646" w:rsidRDefault="00D83646" w:rsidP="00D83646">
      <w:pPr>
        <w:tabs>
          <w:tab w:val="left" w:pos="7096"/>
        </w:tabs>
        <w:rPr>
          <w:rFonts w:ascii="Verdana" w:hAnsi="Verdana"/>
          <w:sz w:val="16"/>
          <w:szCs w:val="16"/>
        </w:rPr>
      </w:pPr>
    </w:p>
    <w:sectPr w:rsidR="00D83646" w:rsidRPr="00D83646" w:rsidSect="006B3B83">
      <w:type w:val="continuous"/>
      <w:pgSz w:w="12240" w:h="15840"/>
      <w:pgMar w:top="1742" w:right="2160" w:bottom="432" w:left="1440" w:header="274"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C9545" w14:textId="77777777" w:rsidR="001A4952" w:rsidRDefault="001A4952" w:rsidP="007C2949">
      <w:r>
        <w:separator/>
      </w:r>
    </w:p>
  </w:endnote>
  <w:endnote w:type="continuationSeparator" w:id="0">
    <w:p w14:paraId="147C9546" w14:textId="77777777" w:rsidR="001A4952" w:rsidRDefault="001A4952" w:rsidP="007C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C9548" w14:textId="77777777" w:rsidR="00296EC5" w:rsidRPr="00883737" w:rsidRDefault="00296EC5" w:rsidP="00296EC5">
    <w:pPr>
      <w:pStyle w:val="Footer"/>
      <w:jc w:val="center"/>
      <w:rPr>
        <w:rFonts w:ascii="Arial" w:hAnsi="Arial" w:cs="Arial"/>
        <w:b/>
        <w:color w:val="1A357E"/>
        <w:spacing w:val="20"/>
      </w:rPr>
    </w:pPr>
    <w:r>
      <w:rPr>
        <w:rFonts w:ascii="Verdana" w:hAnsi="Verdana"/>
        <w:sz w:val="20"/>
        <w:szCs w:val="20"/>
      </w:rPr>
      <w:t xml:space="preserve">       </w:t>
    </w:r>
    <w:hyperlink r:id="rId1" w:history="1">
      <w:r w:rsidR="00883737" w:rsidRPr="00883737">
        <w:rPr>
          <w:rStyle w:val="Hyperlink"/>
          <w:rFonts w:ascii="Arial" w:hAnsi="Arial" w:cs="Arial"/>
          <w:b/>
          <w:color w:val="1A357E"/>
          <w:spacing w:val="20"/>
        </w:rPr>
        <w:t>www.eNoiseControl.com</w:t>
      </w:r>
    </w:hyperlink>
  </w:p>
  <w:p w14:paraId="147C9549" w14:textId="77777777" w:rsidR="00883737" w:rsidRPr="00E84E2A" w:rsidRDefault="00883737" w:rsidP="00296EC5">
    <w:pPr>
      <w:pStyle w:val="Footer"/>
      <w:jc w:val="center"/>
      <w:rPr>
        <w:rFonts w:ascii="Arial" w:hAnsi="Arial" w:cs="Arial"/>
        <w:b/>
        <w:spacing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C9543" w14:textId="77777777" w:rsidR="001A4952" w:rsidRDefault="001A4952" w:rsidP="007C2949">
      <w:r>
        <w:separator/>
      </w:r>
    </w:p>
  </w:footnote>
  <w:footnote w:type="continuationSeparator" w:id="0">
    <w:p w14:paraId="147C9544" w14:textId="77777777" w:rsidR="001A4952" w:rsidRDefault="001A4952" w:rsidP="007C2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C9547" w14:textId="77777777" w:rsidR="007C2949" w:rsidRDefault="006B3B83" w:rsidP="00ED2132">
    <w:pPr>
      <w:pStyle w:val="Header"/>
      <w:tabs>
        <w:tab w:val="left" w:pos="720"/>
      </w:tabs>
      <w:ind w:right="-252"/>
    </w:pPr>
    <w:r>
      <w:rPr>
        <w:noProof/>
      </w:rPr>
      <mc:AlternateContent>
        <mc:Choice Requires="wps">
          <w:drawing>
            <wp:anchor distT="0" distB="0" distL="114300" distR="114300" simplePos="0" relativeHeight="251659264" behindDoc="0" locked="0" layoutInCell="1" allowOverlap="1" wp14:anchorId="147C954A" wp14:editId="147C954B">
              <wp:simplePos x="0" y="0"/>
              <wp:positionH relativeFrom="column">
                <wp:posOffset>26035</wp:posOffset>
              </wp:positionH>
              <wp:positionV relativeFrom="paragraph">
                <wp:posOffset>1036955</wp:posOffset>
              </wp:positionV>
              <wp:extent cx="6844665" cy="19050"/>
              <wp:effectExtent l="19050" t="19050" r="32385" b="19050"/>
              <wp:wrapNone/>
              <wp:docPr id="3" name="Straight Connector 3"/>
              <wp:cNvGraphicFramePr/>
              <a:graphic xmlns:a="http://schemas.openxmlformats.org/drawingml/2006/main">
                <a:graphicData uri="http://schemas.microsoft.com/office/word/2010/wordprocessingShape">
                  <wps:wsp>
                    <wps:cNvCnPr/>
                    <wps:spPr>
                      <a:xfrm flipV="1">
                        <a:off x="0" y="0"/>
                        <a:ext cx="6844665" cy="19050"/>
                      </a:xfrm>
                      <a:prstGeom prst="line">
                        <a:avLst/>
                      </a:prstGeom>
                      <a:ln w="44450" cap="rnd">
                        <a:solidFill>
                          <a:srgbClr val="1A35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81.65pt" to="541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" strokecolor="#1a357e" strokeweight="3.5pt">
              <v:stroke endcap="round"/>
            </v:line>
          </w:pict>
        </mc:Fallback>
      </mc:AlternateContent>
    </w:r>
    <w:r>
      <w:rPr>
        <w:noProof/>
      </w:rPr>
      <mc:AlternateContent>
        <mc:Choice Requires="wps">
          <w:drawing>
            <wp:anchor distT="0" distB="0" distL="114300" distR="114300" simplePos="0" relativeHeight="251658239" behindDoc="0" locked="0" layoutInCell="1" allowOverlap="1" wp14:anchorId="147C954C" wp14:editId="147C954D">
              <wp:simplePos x="0" y="0"/>
              <wp:positionH relativeFrom="column">
                <wp:posOffset>503583</wp:posOffset>
              </wp:positionH>
              <wp:positionV relativeFrom="paragraph">
                <wp:posOffset>699715</wp:posOffset>
              </wp:positionV>
              <wp:extent cx="2728622" cy="356870"/>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622" cy="356870"/>
                      </a:xfrm>
                      <a:custGeom>
                        <a:avLst/>
                        <a:gdLst>
                          <a:gd name="connsiteX0" fmla="*/ 0 w 2728595"/>
                          <a:gd name="connsiteY0" fmla="*/ 0 h 356870"/>
                          <a:gd name="connsiteX1" fmla="*/ 2728595 w 2728595"/>
                          <a:gd name="connsiteY1" fmla="*/ 0 h 356870"/>
                          <a:gd name="connsiteX2" fmla="*/ 2728595 w 2728595"/>
                          <a:gd name="connsiteY2" fmla="*/ 356870 h 356870"/>
                          <a:gd name="connsiteX3" fmla="*/ 0 w 2728595"/>
                          <a:gd name="connsiteY3" fmla="*/ 356870 h 356870"/>
                          <a:gd name="connsiteX4" fmla="*/ 0 w 2728595"/>
                          <a:gd name="connsiteY4" fmla="*/ 0 h 356870"/>
                          <a:gd name="connsiteX0" fmla="*/ 265043 w 2728595"/>
                          <a:gd name="connsiteY0" fmla="*/ 0 h 356870"/>
                          <a:gd name="connsiteX1" fmla="*/ 2728595 w 2728595"/>
                          <a:gd name="connsiteY1" fmla="*/ 0 h 356870"/>
                          <a:gd name="connsiteX2" fmla="*/ 2728595 w 2728595"/>
                          <a:gd name="connsiteY2" fmla="*/ 356870 h 356870"/>
                          <a:gd name="connsiteX3" fmla="*/ 0 w 2728595"/>
                          <a:gd name="connsiteY3" fmla="*/ 356870 h 356870"/>
                          <a:gd name="connsiteX4" fmla="*/ 265043 w 2728595"/>
                          <a:gd name="connsiteY4" fmla="*/ 0 h 356870"/>
                          <a:gd name="connsiteX0" fmla="*/ 265043 w 2728595"/>
                          <a:gd name="connsiteY0" fmla="*/ 0 h 356870"/>
                          <a:gd name="connsiteX1" fmla="*/ 2443673 w 2728595"/>
                          <a:gd name="connsiteY1" fmla="*/ 0 h 356870"/>
                          <a:gd name="connsiteX2" fmla="*/ 2728595 w 2728595"/>
                          <a:gd name="connsiteY2" fmla="*/ 356870 h 356870"/>
                          <a:gd name="connsiteX3" fmla="*/ 0 w 2728595"/>
                          <a:gd name="connsiteY3" fmla="*/ 356870 h 356870"/>
                          <a:gd name="connsiteX4" fmla="*/ 265043 w 2728595"/>
                          <a:gd name="connsiteY4" fmla="*/ 0 h 356870"/>
                          <a:gd name="connsiteX0" fmla="*/ 404191 w 2728595"/>
                          <a:gd name="connsiteY0" fmla="*/ 0 h 356870"/>
                          <a:gd name="connsiteX1" fmla="*/ 2443673 w 2728595"/>
                          <a:gd name="connsiteY1" fmla="*/ 0 h 356870"/>
                          <a:gd name="connsiteX2" fmla="*/ 2728595 w 2728595"/>
                          <a:gd name="connsiteY2" fmla="*/ 356870 h 356870"/>
                          <a:gd name="connsiteX3" fmla="*/ 0 w 2728595"/>
                          <a:gd name="connsiteY3" fmla="*/ 356870 h 356870"/>
                          <a:gd name="connsiteX4" fmla="*/ 404191 w 2728595"/>
                          <a:gd name="connsiteY4" fmla="*/ 0 h 356870"/>
                          <a:gd name="connsiteX0" fmla="*/ 404191 w 2728595"/>
                          <a:gd name="connsiteY0" fmla="*/ 0 h 356870"/>
                          <a:gd name="connsiteX1" fmla="*/ 2337655 w 2728595"/>
                          <a:gd name="connsiteY1" fmla="*/ 0 h 356870"/>
                          <a:gd name="connsiteX2" fmla="*/ 2728595 w 2728595"/>
                          <a:gd name="connsiteY2" fmla="*/ 356870 h 356870"/>
                          <a:gd name="connsiteX3" fmla="*/ 0 w 2728595"/>
                          <a:gd name="connsiteY3" fmla="*/ 356870 h 356870"/>
                          <a:gd name="connsiteX4" fmla="*/ 404191 w 2728595"/>
                          <a:gd name="connsiteY4" fmla="*/ 0 h 3568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28595" h="356870">
                            <a:moveTo>
                              <a:pt x="404191" y="0"/>
                            </a:moveTo>
                            <a:lnTo>
                              <a:pt x="2337655" y="0"/>
                            </a:lnTo>
                            <a:lnTo>
                              <a:pt x="2728595" y="356870"/>
                            </a:lnTo>
                            <a:lnTo>
                              <a:pt x="0" y="356870"/>
                            </a:lnTo>
                            <a:lnTo>
                              <a:pt x="404191" y="0"/>
                            </a:lnTo>
                            <a:close/>
                          </a:path>
                        </a:pathLst>
                      </a:custGeom>
                      <a:solidFill>
                        <a:srgbClr val="FFFFFF"/>
                      </a:solidFill>
                      <a:ln w="9525">
                        <a:noFill/>
                        <a:miter lim="800000"/>
                        <a:headEnd/>
                        <a:tailEnd/>
                      </a:ln>
                    </wps:spPr>
                    <wps:txbx>
                      <w:txbxContent>
                        <w:p w14:paraId="147C9550" w14:textId="77777777" w:rsidR="00296EC5" w:rsidRPr="00E84E2A" w:rsidRDefault="005064AE" w:rsidP="00296EC5">
                          <w:pPr>
                            <w:tabs>
                              <w:tab w:val="center" w:pos="4320"/>
                              <w:tab w:val="right" w:pos="8640"/>
                            </w:tabs>
                            <w:jc w:val="center"/>
                            <w:rPr>
                              <w:rFonts w:ascii="Arial" w:hAnsi="Arial" w:cs="Arial"/>
                              <w:b/>
                              <w:sz w:val="16"/>
                              <w:szCs w:val="16"/>
                            </w:rPr>
                          </w:pPr>
                          <w:r w:rsidRPr="00E84E2A">
                            <w:rPr>
                              <w:rFonts w:ascii="Arial" w:hAnsi="Arial" w:cs="Arial"/>
                              <w:b/>
                              <w:sz w:val="16"/>
                              <w:szCs w:val="16"/>
                            </w:rPr>
                            <w:t>297 North 9</w:t>
                          </w:r>
                          <w:r w:rsidRPr="00E84E2A">
                            <w:rPr>
                              <w:rFonts w:ascii="Arial" w:hAnsi="Arial" w:cs="Arial"/>
                              <w:b/>
                              <w:sz w:val="16"/>
                              <w:szCs w:val="16"/>
                              <w:vertAlign w:val="superscript"/>
                            </w:rPr>
                            <w:t>th</w:t>
                          </w:r>
                          <w:r w:rsidRPr="00E84E2A">
                            <w:rPr>
                              <w:rFonts w:ascii="Arial" w:hAnsi="Arial" w:cs="Arial"/>
                              <w:b/>
                              <w:sz w:val="16"/>
                              <w:szCs w:val="16"/>
                            </w:rPr>
                            <w:t xml:space="preserve"> Street, Noblesville, IN  46060</w:t>
                          </w:r>
                        </w:p>
                        <w:p w14:paraId="147C9551" w14:textId="77777777" w:rsidR="005064AE" w:rsidRPr="00E84E2A" w:rsidRDefault="005064AE" w:rsidP="00296EC5">
                          <w:pPr>
                            <w:tabs>
                              <w:tab w:val="center" w:pos="4320"/>
                              <w:tab w:val="right" w:pos="8640"/>
                            </w:tabs>
                            <w:jc w:val="center"/>
                            <w:rPr>
                              <w:rFonts w:ascii="Arial" w:hAnsi="Arial" w:cs="Arial"/>
                              <w:b/>
                              <w:sz w:val="16"/>
                              <w:szCs w:val="16"/>
                            </w:rPr>
                          </w:pPr>
                          <w:r w:rsidRPr="00E84E2A">
                            <w:rPr>
                              <w:rFonts w:ascii="Arial" w:hAnsi="Arial" w:cs="Arial"/>
                              <w:b/>
                              <w:sz w:val="16"/>
                              <w:szCs w:val="16"/>
                            </w:rPr>
                            <w:t xml:space="preserve">Toll Free Phone:  888.213.4711 </w:t>
                          </w:r>
                          <w:r w:rsidR="00296EC5" w:rsidRPr="00E84E2A">
                            <w:rPr>
                              <w:rFonts w:ascii="Arial" w:hAnsi="Arial" w:cs="Arial"/>
                              <w:b/>
                              <w:sz w:val="16"/>
                              <w:szCs w:val="16"/>
                            </w:rPr>
                            <w:t xml:space="preserve"> </w:t>
                          </w:r>
                          <w:r w:rsidRPr="00E84E2A">
                            <w:rPr>
                              <w:rFonts w:ascii="Arial" w:hAnsi="Arial" w:cs="Arial"/>
                              <w:b/>
                              <w:sz w:val="16"/>
                              <w:szCs w:val="16"/>
                            </w:rPr>
                            <w:t xml:space="preserve"> Fax: 317.774.1911</w:t>
                          </w:r>
                          <w:r w:rsidR="00296EC5" w:rsidRPr="00E84E2A">
                            <w:rPr>
                              <w:rFonts w:ascii="Arial" w:hAnsi="Arial" w:cs="Arial"/>
                              <w:b/>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6" style="position:absolute;margin-left:39.65pt;margin-top:55.1pt;width:214.85pt;height:28.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728595,3568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" adj="-11796480,,5400" path="m404191,l2337655,r390940,356870l,356870,404191,xe" stroked="f">
              <v:stroke joinstyle="miter"/>
              <v:formulas/>
              <v:path o:connecttype="custom" o:connectlocs="404195,0;2337678,0;2728622,356870;0,356870;404195,0" o:connectangles="0,0,0,0,0" textboxrect="0,0,2728595,356870"/>
              <v:textbox>
                <w:txbxContent>
                  <w:p w:rsidR="00296EC5" w:rsidRPr="00E84E2A" w:rsidRDefault="005064AE" w:rsidP="00296EC5">
                    <w:pPr>
                      <w:tabs>
                        <w:tab w:val="center" w:pos="4320"/>
                        <w:tab w:val="right" w:pos="8640"/>
                      </w:tabs>
                      <w:jc w:val="center"/>
                      <w:rPr>
                        <w:rFonts w:ascii="Arial" w:hAnsi="Arial" w:cs="Arial"/>
                        <w:b/>
                        <w:sz w:val="16"/>
                        <w:szCs w:val="16"/>
                      </w:rPr>
                    </w:pPr>
                    <w:r w:rsidRPr="00E84E2A">
                      <w:rPr>
                        <w:rFonts w:ascii="Arial" w:hAnsi="Arial" w:cs="Arial"/>
                        <w:b/>
                        <w:sz w:val="16"/>
                        <w:szCs w:val="16"/>
                      </w:rPr>
                      <w:t>297 North 9</w:t>
                    </w:r>
                    <w:r w:rsidRPr="00E84E2A">
                      <w:rPr>
                        <w:rFonts w:ascii="Arial" w:hAnsi="Arial" w:cs="Arial"/>
                        <w:b/>
                        <w:sz w:val="16"/>
                        <w:szCs w:val="16"/>
                        <w:vertAlign w:val="superscript"/>
                      </w:rPr>
                      <w:t>th</w:t>
                    </w:r>
                    <w:r w:rsidRPr="00E84E2A">
                      <w:rPr>
                        <w:rFonts w:ascii="Arial" w:hAnsi="Arial" w:cs="Arial"/>
                        <w:b/>
                        <w:sz w:val="16"/>
                        <w:szCs w:val="16"/>
                      </w:rPr>
                      <w:t xml:space="preserve"> Street, Noblesville, IN  46060</w:t>
                    </w:r>
                  </w:p>
                  <w:p w:rsidR="005064AE" w:rsidRPr="00E84E2A" w:rsidRDefault="005064AE" w:rsidP="00296EC5">
                    <w:pPr>
                      <w:tabs>
                        <w:tab w:val="center" w:pos="4320"/>
                        <w:tab w:val="right" w:pos="8640"/>
                      </w:tabs>
                      <w:jc w:val="center"/>
                      <w:rPr>
                        <w:rFonts w:ascii="Arial" w:hAnsi="Arial" w:cs="Arial"/>
                        <w:b/>
                        <w:sz w:val="16"/>
                        <w:szCs w:val="16"/>
                      </w:rPr>
                    </w:pPr>
                    <w:r w:rsidRPr="00E84E2A">
                      <w:rPr>
                        <w:rFonts w:ascii="Arial" w:hAnsi="Arial" w:cs="Arial"/>
                        <w:b/>
                        <w:sz w:val="16"/>
                        <w:szCs w:val="16"/>
                      </w:rPr>
                      <w:t xml:space="preserve">Toll Free Phone:  888.213.4711 </w:t>
                    </w:r>
                    <w:r w:rsidR="00296EC5" w:rsidRPr="00E84E2A">
                      <w:rPr>
                        <w:rFonts w:ascii="Arial" w:hAnsi="Arial" w:cs="Arial"/>
                        <w:b/>
                        <w:sz w:val="16"/>
                        <w:szCs w:val="16"/>
                      </w:rPr>
                      <w:t xml:space="preserve"> </w:t>
                    </w:r>
                    <w:r w:rsidRPr="00E84E2A">
                      <w:rPr>
                        <w:rFonts w:ascii="Arial" w:hAnsi="Arial" w:cs="Arial"/>
                        <w:b/>
                        <w:sz w:val="16"/>
                        <w:szCs w:val="16"/>
                      </w:rPr>
                      <w:t xml:space="preserve"> Fax: 317.774.1911</w:t>
                    </w:r>
                    <w:r w:rsidR="00296EC5" w:rsidRPr="00E84E2A">
                      <w:rPr>
                        <w:rFonts w:ascii="Arial" w:hAnsi="Arial" w:cs="Arial"/>
                        <w:b/>
                        <w:sz w:val="16"/>
                        <w:szCs w:val="16"/>
                      </w:rPr>
                      <w:t xml:space="preserve">  </w:t>
                    </w:r>
                  </w:p>
                </w:txbxContent>
              </v:textbox>
            </v:shape>
          </w:pict>
        </mc:Fallback>
      </mc:AlternateContent>
    </w:r>
    <w:r>
      <w:t xml:space="preserve">   </w:t>
    </w:r>
    <w:r w:rsidR="001E297A">
      <w:rPr>
        <w:noProof/>
      </w:rPr>
      <w:drawing>
        <wp:inline distT="0" distB="0" distL="0" distR="0" wp14:anchorId="147C954E" wp14:editId="147C954F">
          <wp:extent cx="3452191" cy="844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455721" cy="84570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214B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nsid w:val="27AC34F4"/>
    <w:multiLevelType w:val="hybridMultilevel"/>
    <w:tmpl w:val="709EF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F65556"/>
    <w:multiLevelType w:val="multilevel"/>
    <w:tmpl w:val="32FEA1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proofState w:spelling="clean" w:grammar="clean"/>
  <w:attachedTemplate r:id="rId1"/>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1F4"/>
    <w:rsid w:val="00090425"/>
    <w:rsid w:val="000B3D31"/>
    <w:rsid w:val="00110430"/>
    <w:rsid w:val="001A4952"/>
    <w:rsid w:val="001E297A"/>
    <w:rsid w:val="00296EC5"/>
    <w:rsid w:val="00331092"/>
    <w:rsid w:val="003A4F3F"/>
    <w:rsid w:val="003C48CE"/>
    <w:rsid w:val="003E4E83"/>
    <w:rsid w:val="00401388"/>
    <w:rsid w:val="0048681D"/>
    <w:rsid w:val="005064AE"/>
    <w:rsid w:val="00527DDE"/>
    <w:rsid w:val="005501E8"/>
    <w:rsid w:val="00573CFB"/>
    <w:rsid w:val="006B3B83"/>
    <w:rsid w:val="006E6A2C"/>
    <w:rsid w:val="007C2949"/>
    <w:rsid w:val="007C484C"/>
    <w:rsid w:val="00823246"/>
    <w:rsid w:val="00883737"/>
    <w:rsid w:val="008B728F"/>
    <w:rsid w:val="00AC77F0"/>
    <w:rsid w:val="00B349D9"/>
    <w:rsid w:val="00C5672A"/>
    <w:rsid w:val="00CE1602"/>
    <w:rsid w:val="00D013B7"/>
    <w:rsid w:val="00D21EB7"/>
    <w:rsid w:val="00D83646"/>
    <w:rsid w:val="00DE11F4"/>
    <w:rsid w:val="00E1506A"/>
    <w:rsid w:val="00E57E53"/>
    <w:rsid w:val="00E84E2A"/>
    <w:rsid w:val="00E936F2"/>
    <w:rsid w:val="00EA2617"/>
    <w:rsid w:val="00EB6DA1"/>
    <w:rsid w:val="00EC3BF1"/>
    <w:rsid w:val="00ED2132"/>
    <w:rsid w:val="00EF1688"/>
    <w:rsid w:val="00EF7C0F"/>
    <w:rsid w:val="00F72F46"/>
    <w:rsid w:val="00F937B1"/>
    <w:rsid w:val="00F93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7C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64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728F"/>
    <w:pPr>
      <w:keepNext/>
      <w:outlineLvl w:val="2"/>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2949"/>
    <w:pPr>
      <w:tabs>
        <w:tab w:val="center" w:pos="4680"/>
        <w:tab w:val="right" w:pos="9360"/>
      </w:tabs>
    </w:pPr>
  </w:style>
  <w:style w:type="character" w:customStyle="1" w:styleId="HeaderChar">
    <w:name w:val="Header Char"/>
    <w:basedOn w:val="DefaultParagraphFont"/>
    <w:link w:val="Header"/>
    <w:uiPriority w:val="99"/>
    <w:rsid w:val="007C2949"/>
  </w:style>
  <w:style w:type="paragraph" w:styleId="Footer">
    <w:name w:val="footer"/>
    <w:basedOn w:val="Normal"/>
    <w:link w:val="FooterChar"/>
    <w:uiPriority w:val="99"/>
    <w:unhideWhenUsed/>
    <w:rsid w:val="007C2949"/>
    <w:pPr>
      <w:tabs>
        <w:tab w:val="center" w:pos="4680"/>
        <w:tab w:val="right" w:pos="9360"/>
      </w:tabs>
    </w:pPr>
  </w:style>
  <w:style w:type="character" w:customStyle="1" w:styleId="FooterChar">
    <w:name w:val="Footer Char"/>
    <w:basedOn w:val="DefaultParagraphFont"/>
    <w:link w:val="Footer"/>
    <w:uiPriority w:val="99"/>
    <w:rsid w:val="007C2949"/>
  </w:style>
  <w:style w:type="paragraph" w:styleId="BalloonText">
    <w:name w:val="Balloon Text"/>
    <w:basedOn w:val="Normal"/>
    <w:link w:val="BalloonTextChar"/>
    <w:uiPriority w:val="99"/>
    <w:semiHidden/>
    <w:unhideWhenUsed/>
    <w:rsid w:val="007C2949"/>
    <w:rPr>
      <w:rFonts w:ascii="Tahoma" w:hAnsi="Tahoma" w:cs="Tahoma"/>
      <w:sz w:val="16"/>
      <w:szCs w:val="16"/>
    </w:rPr>
  </w:style>
  <w:style w:type="character" w:customStyle="1" w:styleId="BalloonTextChar">
    <w:name w:val="Balloon Text Char"/>
    <w:basedOn w:val="DefaultParagraphFont"/>
    <w:link w:val="BalloonText"/>
    <w:uiPriority w:val="99"/>
    <w:semiHidden/>
    <w:rsid w:val="007C2949"/>
    <w:rPr>
      <w:rFonts w:ascii="Tahoma" w:hAnsi="Tahoma" w:cs="Tahoma"/>
      <w:sz w:val="16"/>
      <w:szCs w:val="16"/>
    </w:rPr>
  </w:style>
  <w:style w:type="paragraph" w:styleId="NoSpacing">
    <w:name w:val="No Spacing"/>
    <w:uiPriority w:val="1"/>
    <w:qFormat/>
    <w:rsid w:val="00E1506A"/>
    <w:pPr>
      <w:spacing w:after="0" w:line="240" w:lineRule="auto"/>
    </w:pPr>
  </w:style>
  <w:style w:type="character" w:customStyle="1" w:styleId="Heading3Char">
    <w:name w:val="Heading 3 Char"/>
    <w:basedOn w:val="DefaultParagraphFont"/>
    <w:link w:val="Heading3"/>
    <w:rsid w:val="008B728F"/>
    <w:rPr>
      <w:rFonts w:ascii="Arial" w:eastAsia="Times New Roman" w:hAnsi="Arial" w:cs="Times New Roman"/>
      <w:b/>
      <w:sz w:val="20"/>
      <w:szCs w:val="20"/>
    </w:rPr>
  </w:style>
  <w:style w:type="paragraph" w:styleId="BodyText">
    <w:name w:val="Body Text"/>
    <w:basedOn w:val="Normal"/>
    <w:link w:val="BodyTextChar"/>
    <w:rsid w:val="008B728F"/>
    <w:rPr>
      <w:rFonts w:ascii="Arial" w:hAnsi="Arial"/>
      <w:color w:val="000000"/>
      <w:szCs w:val="20"/>
    </w:rPr>
  </w:style>
  <w:style w:type="character" w:customStyle="1" w:styleId="BodyTextChar">
    <w:name w:val="Body Text Char"/>
    <w:basedOn w:val="DefaultParagraphFont"/>
    <w:link w:val="BodyText"/>
    <w:rsid w:val="008B728F"/>
    <w:rPr>
      <w:rFonts w:ascii="Arial" w:eastAsia="Times New Roman" w:hAnsi="Arial" w:cs="Times New Roman"/>
      <w:color w:val="000000"/>
      <w:sz w:val="24"/>
      <w:szCs w:val="20"/>
    </w:rPr>
  </w:style>
  <w:style w:type="character" w:styleId="Hyperlink">
    <w:name w:val="Hyperlink"/>
    <w:unhideWhenUsed/>
    <w:rsid w:val="00F9387B"/>
    <w:rPr>
      <w:color w:val="0000FF"/>
      <w:u w:val="single"/>
    </w:rPr>
  </w:style>
  <w:style w:type="paragraph" w:styleId="ListParagraph">
    <w:name w:val="List Paragraph"/>
    <w:basedOn w:val="Normal"/>
    <w:uiPriority w:val="34"/>
    <w:qFormat/>
    <w:rsid w:val="00D836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64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728F"/>
    <w:pPr>
      <w:keepNext/>
      <w:outlineLvl w:val="2"/>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2949"/>
    <w:pPr>
      <w:tabs>
        <w:tab w:val="center" w:pos="4680"/>
        <w:tab w:val="right" w:pos="9360"/>
      </w:tabs>
    </w:pPr>
  </w:style>
  <w:style w:type="character" w:customStyle="1" w:styleId="HeaderChar">
    <w:name w:val="Header Char"/>
    <w:basedOn w:val="DefaultParagraphFont"/>
    <w:link w:val="Header"/>
    <w:uiPriority w:val="99"/>
    <w:rsid w:val="007C2949"/>
  </w:style>
  <w:style w:type="paragraph" w:styleId="Footer">
    <w:name w:val="footer"/>
    <w:basedOn w:val="Normal"/>
    <w:link w:val="FooterChar"/>
    <w:uiPriority w:val="99"/>
    <w:unhideWhenUsed/>
    <w:rsid w:val="007C2949"/>
    <w:pPr>
      <w:tabs>
        <w:tab w:val="center" w:pos="4680"/>
        <w:tab w:val="right" w:pos="9360"/>
      </w:tabs>
    </w:pPr>
  </w:style>
  <w:style w:type="character" w:customStyle="1" w:styleId="FooterChar">
    <w:name w:val="Footer Char"/>
    <w:basedOn w:val="DefaultParagraphFont"/>
    <w:link w:val="Footer"/>
    <w:uiPriority w:val="99"/>
    <w:rsid w:val="007C2949"/>
  </w:style>
  <w:style w:type="paragraph" w:styleId="BalloonText">
    <w:name w:val="Balloon Text"/>
    <w:basedOn w:val="Normal"/>
    <w:link w:val="BalloonTextChar"/>
    <w:uiPriority w:val="99"/>
    <w:semiHidden/>
    <w:unhideWhenUsed/>
    <w:rsid w:val="007C2949"/>
    <w:rPr>
      <w:rFonts w:ascii="Tahoma" w:hAnsi="Tahoma" w:cs="Tahoma"/>
      <w:sz w:val="16"/>
      <w:szCs w:val="16"/>
    </w:rPr>
  </w:style>
  <w:style w:type="character" w:customStyle="1" w:styleId="BalloonTextChar">
    <w:name w:val="Balloon Text Char"/>
    <w:basedOn w:val="DefaultParagraphFont"/>
    <w:link w:val="BalloonText"/>
    <w:uiPriority w:val="99"/>
    <w:semiHidden/>
    <w:rsid w:val="007C2949"/>
    <w:rPr>
      <w:rFonts w:ascii="Tahoma" w:hAnsi="Tahoma" w:cs="Tahoma"/>
      <w:sz w:val="16"/>
      <w:szCs w:val="16"/>
    </w:rPr>
  </w:style>
  <w:style w:type="paragraph" w:styleId="NoSpacing">
    <w:name w:val="No Spacing"/>
    <w:uiPriority w:val="1"/>
    <w:qFormat/>
    <w:rsid w:val="00E1506A"/>
    <w:pPr>
      <w:spacing w:after="0" w:line="240" w:lineRule="auto"/>
    </w:pPr>
  </w:style>
  <w:style w:type="character" w:customStyle="1" w:styleId="Heading3Char">
    <w:name w:val="Heading 3 Char"/>
    <w:basedOn w:val="DefaultParagraphFont"/>
    <w:link w:val="Heading3"/>
    <w:rsid w:val="008B728F"/>
    <w:rPr>
      <w:rFonts w:ascii="Arial" w:eastAsia="Times New Roman" w:hAnsi="Arial" w:cs="Times New Roman"/>
      <w:b/>
      <w:sz w:val="20"/>
      <w:szCs w:val="20"/>
    </w:rPr>
  </w:style>
  <w:style w:type="paragraph" w:styleId="BodyText">
    <w:name w:val="Body Text"/>
    <w:basedOn w:val="Normal"/>
    <w:link w:val="BodyTextChar"/>
    <w:rsid w:val="008B728F"/>
    <w:rPr>
      <w:rFonts w:ascii="Arial" w:hAnsi="Arial"/>
      <w:color w:val="000000"/>
      <w:szCs w:val="20"/>
    </w:rPr>
  </w:style>
  <w:style w:type="character" w:customStyle="1" w:styleId="BodyTextChar">
    <w:name w:val="Body Text Char"/>
    <w:basedOn w:val="DefaultParagraphFont"/>
    <w:link w:val="BodyText"/>
    <w:rsid w:val="008B728F"/>
    <w:rPr>
      <w:rFonts w:ascii="Arial" w:eastAsia="Times New Roman" w:hAnsi="Arial" w:cs="Times New Roman"/>
      <w:color w:val="000000"/>
      <w:sz w:val="24"/>
      <w:szCs w:val="20"/>
    </w:rPr>
  </w:style>
  <w:style w:type="character" w:styleId="Hyperlink">
    <w:name w:val="Hyperlink"/>
    <w:unhideWhenUsed/>
    <w:rsid w:val="00F9387B"/>
    <w:rPr>
      <w:color w:val="0000FF"/>
      <w:u w:val="single"/>
    </w:rPr>
  </w:style>
  <w:style w:type="paragraph" w:styleId="ListParagraph">
    <w:name w:val="List Paragraph"/>
    <w:basedOn w:val="Normal"/>
    <w:uiPriority w:val="34"/>
    <w:qFormat/>
    <w:rsid w:val="00D83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enoisecontro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oisecontrol.co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NoiseContro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esktop\Data%20Sheet%20Template%20eNoiseContr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C958A-DC16-4D00-AEC9-2F69AA8AE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 Sheet Template eNoiseControl</Template>
  <TotalTime>1</TotalTime>
  <Pages>2</Pages>
  <Words>608</Words>
  <Characters>3466</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2</cp:revision>
  <cp:lastPrinted>2011-09-29T18:40:00Z</cp:lastPrinted>
  <dcterms:created xsi:type="dcterms:W3CDTF">2012-01-05T21:42:00Z</dcterms:created>
  <dcterms:modified xsi:type="dcterms:W3CDTF">2012-01-05T21:42:00Z</dcterms:modified>
</cp:coreProperties>
</file>